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rawings/drawing1.xml" ContentType="application/vnd.openxmlformats-officedocument.drawingml.chartshapes+xml"/>
  <Override PartName="/word/drawings/drawing2.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939" w:rsidRPr="00523939" w:rsidRDefault="004D25E6" w:rsidP="004D25E6">
      <w:pPr>
        <w:spacing w:after="0" w:line="360" w:lineRule="auto"/>
        <w:ind w:firstLine="0"/>
        <w:rPr>
          <w:sz w:val="28"/>
          <w:szCs w:val="28"/>
        </w:rPr>
      </w:pPr>
      <w:r w:rsidRPr="004D25E6">
        <w:rPr>
          <w:sz w:val="28"/>
          <w:szCs w:val="28"/>
        </w:rPr>
        <w:t>УДК 621.791.461</w:t>
      </w:r>
    </w:p>
    <w:p w:rsidR="00147DB0" w:rsidRDefault="004D25E6" w:rsidP="004D25E6">
      <w:pPr>
        <w:spacing w:after="0" w:line="360" w:lineRule="auto"/>
        <w:ind w:firstLine="0"/>
        <w:rPr>
          <w:b/>
          <w:sz w:val="28"/>
          <w:szCs w:val="28"/>
        </w:rPr>
      </w:pPr>
      <w:r w:rsidRPr="005C6703">
        <w:rPr>
          <w:b/>
          <w:sz w:val="28"/>
          <w:szCs w:val="28"/>
        </w:rPr>
        <w:t>Сварка полипропиленовых труб водоснабжения при низких температурах окружающего воздуха</w:t>
      </w:r>
    </w:p>
    <w:p w:rsidR="005B3FA9" w:rsidRPr="004D25E6" w:rsidRDefault="004D25E6" w:rsidP="004D25E6">
      <w:pPr>
        <w:spacing w:after="0" w:line="360" w:lineRule="auto"/>
        <w:ind w:firstLine="0"/>
        <w:rPr>
          <w:sz w:val="28"/>
          <w:szCs w:val="28"/>
        </w:rPr>
      </w:pPr>
      <w:r w:rsidRPr="004D25E6">
        <w:rPr>
          <w:sz w:val="28"/>
          <w:szCs w:val="28"/>
        </w:rPr>
        <w:t xml:space="preserve">Старостин </w:t>
      </w:r>
      <w:r>
        <w:rPr>
          <w:sz w:val="28"/>
          <w:szCs w:val="28"/>
        </w:rPr>
        <w:t>Н.П.,</w:t>
      </w:r>
      <w:r w:rsidRPr="004D25E6">
        <w:rPr>
          <w:sz w:val="28"/>
          <w:szCs w:val="28"/>
        </w:rPr>
        <w:t xml:space="preserve"> д.т.н., Ботвин </w:t>
      </w:r>
      <w:r>
        <w:rPr>
          <w:sz w:val="28"/>
          <w:szCs w:val="28"/>
        </w:rPr>
        <w:t>Г.В.</w:t>
      </w:r>
      <w:r w:rsidRPr="004D25E6">
        <w:rPr>
          <w:sz w:val="28"/>
          <w:szCs w:val="28"/>
        </w:rPr>
        <w:t xml:space="preserve">, Герасимов </w:t>
      </w:r>
      <w:r>
        <w:rPr>
          <w:sz w:val="28"/>
          <w:szCs w:val="28"/>
        </w:rPr>
        <w:t xml:space="preserve">А.И. </w:t>
      </w:r>
      <w:r w:rsidRPr="004D25E6">
        <w:rPr>
          <w:sz w:val="28"/>
          <w:szCs w:val="28"/>
        </w:rPr>
        <w:t xml:space="preserve">к.т.н., Аммосова </w:t>
      </w:r>
      <w:r>
        <w:rPr>
          <w:sz w:val="28"/>
          <w:szCs w:val="28"/>
        </w:rPr>
        <w:t>О.А.</w:t>
      </w:r>
      <w:r w:rsidRPr="004D25E6">
        <w:rPr>
          <w:sz w:val="28"/>
          <w:szCs w:val="28"/>
        </w:rPr>
        <w:t xml:space="preserve">к.т.н., Васильева </w:t>
      </w:r>
      <w:r>
        <w:rPr>
          <w:sz w:val="28"/>
          <w:szCs w:val="28"/>
        </w:rPr>
        <w:t>М.А. к.ф-м.н.</w:t>
      </w:r>
    </w:p>
    <w:p w:rsidR="005B3FA9" w:rsidRPr="008B2020" w:rsidRDefault="00AE1C0A" w:rsidP="004D25E6">
      <w:pPr>
        <w:spacing w:after="0" w:line="360" w:lineRule="auto"/>
        <w:ind w:firstLine="0"/>
        <w:rPr>
          <w:sz w:val="22"/>
          <w:szCs w:val="22"/>
        </w:rPr>
      </w:pPr>
      <w:hyperlink r:id="rId8" w:history="1">
        <w:r w:rsidR="004D25E6" w:rsidRPr="008B2020">
          <w:rPr>
            <w:rStyle w:val="a9"/>
            <w:sz w:val="22"/>
            <w:szCs w:val="22"/>
          </w:rPr>
          <w:t>nikstar56@mail.ru</w:t>
        </w:r>
      </w:hyperlink>
    </w:p>
    <w:p w:rsidR="004D25E6" w:rsidRPr="008B2020" w:rsidRDefault="008B2020" w:rsidP="004D25E6">
      <w:pPr>
        <w:spacing w:after="0" w:line="360" w:lineRule="auto"/>
        <w:ind w:firstLine="0"/>
        <w:rPr>
          <w:i/>
          <w:sz w:val="28"/>
          <w:szCs w:val="28"/>
        </w:rPr>
      </w:pPr>
      <w:bookmarkStart w:id="0" w:name="_GoBack"/>
      <w:r w:rsidRPr="008B2020">
        <w:rPr>
          <w:i/>
          <w:sz w:val="28"/>
          <w:szCs w:val="28"/>
        </w:rPr>
        <w:t>Институт проблем нефти и газа сибирского отделения РАН, г. Якутск</w:t>
      </w:r>
    </w:p>
    <w:bookmarkEnd w:id="0"/>
    <w:p w:rsidR="005B3FA9" w:rsidRDefault="005B3FA9" w:rsidP="005B3FA9">
      <w:pPr>
        <w:spacing w:after="0" w:line="360" w:lineRule="auto"/>
        <w:jc w:val="center"/>
        <w:rPr>
          <w:sz w:val="28"/>
          <w:szCs w:val="28"/>
        </w:rPr>
      </w:pPr>
    </w:p>
    <w:p w:rsidR="00E56BE8" w:rsidRPr="00831E7B" w:rsidRDefault="005B3FA9" w:rsidP="00831E7B">
      <w:pPr>
        <w:spacing w:after="0" w:line="360" w:lineRule="auto"/>
        <w:rPr>
          <w:b/>
          <w:i/>
          <w:sz w:val="28"/>
          <w:szCs w:val="28"/>
        </w:rPr>
      </w:pPr>
      <w:r w:rsidRPr="00831E7B">
        <w:rPr>
          <w:b/>
          <w:i/>
          <w:sz w:val="28"/>
          <w:szCs w:val="28"/>
        </w:rPr>
        <w:t>Аннотация</w:t>
      </w:r>
      <w:r w:rsidR="00831E7B" w:rsidRPr="00831E7B">
        <w:rPr>
          <w:b/>
          <w:i/>
          <w:sz w:val="28"/>
          <w:szCs w:val="28"/>
        </w:rPr>
        <w:t>:</w:t>
      </w:r>
    </w:p>
    <w:p w:rsidR="005B3FA9" w:rsidRPr="00F37434" w:rsidRDefault="005B3FA9" w:rsidP="005B3FA9">
      <w:pPr>
        <w:spacing w:after="0" w:line="360" w:lineRule="auto"/>
        <w:ind w:firstLine="708"/>
        <w:rPr>
          <w:sz w:val="28"/>
          <w:szCs w:val="28"/>
        </w:rPr>
      </w:pPr>
      <w:r w:rsidRPr="00F37434">
        <w:rPr>
          <w:color w:val="000000"/>
          <w:sz w:val="28"/>
          <w:szCs w:val="28"/>
        </w:rPr>
        <w:t xml:space="preserve">В статье предложена новая технология сварки </w:t>
      </w:r>
      <w:r>
        <w:rPr>
          <w:color w:val="000000"/>
          <w:sz w:val="28"/>
          <w:szCs w:val="28"/>
        </w:rPr>
        <w:t>полипропиленовых</w:t>
      </w:r>
      <w:r w:rsidRPr="00F37434">
        <w:rPr>
          <w:color w:val="000000"/>
          <w:sz w:val="28"/>
          <w:szCs w:val="28"/>
        </w:rPr>
        <w:t xml:space="preserve"> труб </w:t>
      </w:r>
      <w:r>
        <w:rPr>
          <w:color w:val="000000"/>
          <w:sz w:val="28"/>
          <w:szCs w:val="28"/>
        </w:rPr>
        <w:t xml:space="preserve"> </w:t>
      </w:r>
      <w:r w:rsidRPr="00F37434">
        <w:rPr>
          <w:color w:val="000000"/>
          <w:sz w:val="28"/>
          <w:szCs w:val="28"/>
        </w:rPr>
        <w:t xml:space="preserve">для </w:t>
      </w:r>
      <w:r>
        <w:rPr>
          <w:color w:val="000000"/>
          <w:sz w:val="28"/>
          <w:szCs w:val="28"/>
        </w:rPr>
        <w:t>водопроводов</w:t>
      </w:r>
      <w:r w:rsidR="00F71D05" w:rsidRPr="00F71D05">
        <w:rPr>
          <w:color w:val="000000"/>
          <w:sz w:val="28"/>
          <w:szCs w:val="28"/>
        </w:rPr>
        <w:t xml:space="preserve"> </w:t>
      </w:r>
      <w:r w:rsidR="00F71D05">
        <w:rPr>
          <w:color w:val="000000"/>
          <w:sz w:val="28"/>
          <w:szCs w:val="28"/>
        </w:rPr>
        <w:t>в раструб</w:t>
      </w:r>
      <w:r>
        <w:rPr>
          <w:color w:val="000000"/>
          <w:sz w:val="28"/>
          <w:szCs w:val="28"/>
        </w:rPr>
        <w:t xml:space="preserve"> </w:t>
      </w:r>
      <w:r w:rsidRPr="00F37434">
        <w:rPr>
          <w:color w:val="000000"/>
          <w:sz w:val="28"/>
          <w:szCs w:val="28"/>
        </w:rPr>
        <w:t xml:space="preserve">при низких температурах окружающего воздуха без отапливаемого укрытия. Приведены </w:t>
      </w:r>
      <w:r>
        <w:rPr>
          <w:color w:val="000000"/>
          <w:sz w:val="28"/>
          <w:szCs w:val="28"/>
        </w:rPr>
        <w:t xml:space="preserve">режимы сварки при низких температурах и </w:t>
      </w:r>
      <w:r w:rsidRPr="00F37434">
        <w:rPr>
          <w:color w:val="000000"/>
          <w:sz w:val="28"/>
          <w:szCs w:val="28"/>
        </w:rPr>
        <w:t>результаты проведенных испытаний</w:t>
      </w:r>
      <w:r w:rsidR="00831E7B">
        <w:rPr>
          <w:color w:val="000000"/>
          <w:sz w:val="28"/>
          <w:szCs w:val="28"/>
        </w:rPr>
        <w:t xml:space="preserve"> сварных соединений</w:t>
      </w:r>
    </w:p>
    <w:p w:rsidR="00831E7B" w:rsidRDefault="00831E7B" w:rsidP="00831E7B">
      <w:pPr>
        <w:spacing w:after="0" w:line="360" w:lineRule="auto"/>
        <w:rPr>
          <w:sz w:val="28"/>
          <w:szCs w:val="28"/>
        </w:rPr>
      </w:pPr>
      <w:r w:rsidRPr="00831E7B">
        <w:rPr>
          <w:b/>
          <w:i/>
          <w:sz w:val="28"/>
          <w:szCs w:val="28"/>
        </w:rPr>
        <w:t>Ключевые слова</w:t>
      </w:r>
      <w:r w:rsidRPr="0082434D">
        <w:rPr>
          <w:sz w:val="28"/>
          <w:szCs w:val="28"/>
        </w:rPr>
        <w:t xml:space="preserve">: </w:t>
      </w:r>
    </w:p>
    <w:p w:rsidR="00831E7B" w:rsidRDefault="00831E7B" w:rsidP="00831E7B">
      <w:pPr>
        <w:spacing w:after="0" w:line="360" w:lineRule="auto"/>
        <w:rPr>
          <w:sz w:val="28"/>
          <w:szCs w:val="28"/>
        </w:rPr>
      </w:pPr>
      <w:r w:rsidRPr="0082434D">
        <w:rPr>
          <w:sz w:val="28"/>
          <w:szCs w:val="28"/>
        </w:rPr>
        <w:t>полипропил</w:t>
      </w:r>
      <w:r>
        <w:rPr>
          <w:sz w:val="28"/>
          <w:szCs w:val="28"/>
        </w:rPr>
        <w:t>ен, сварка, подогрев, прочность</w:t>
      </w:r>
    </w:p>
    <w:p w:rsidR="009F55EB" w:rsidRPr="008B2020" w:rsidRDefault="009F55EB" w:rsidP="00523939">
      <w:pPr>
        <w:spacing w:after="0" w:line="360" w:lineRule="auto"/>
        <w:ind w:firstLine="708"/>
        <w:jc w:val="center"/>
        <w:rPr>
          <w:b/>
          <w:sz w:val="28"/>
          <w:szCs w:val="28"/>
        </w:rPr>
      </w:pPr>
    </w:p>
    <w:p w:rsidR="00523939" w:rsidRPr="00831E7B" w:rsidRDefault="00523939" w:rsidP="00831E7B">
      <w:pPr>
        <w:spacing w:after="0" w:line="360" w:lineRule="auto"/>
        <w:ind w:firstLine="708"/>
        <w:rPr>
          <w:b/>
          <w:i/>
          <w:sz w:val="28"/>
          <w:szCs w:val="28"/>
          <w:lang w:val="en-US"/>
        </w:rPr>
      </w:pPr>
      <w:r w:rsidRPr="00831E7B">
        <w:rPr>
          <w:b/>
          <w:i/>
          <w:sz w:val="28"/>
          <w:szCs w:val="28"/>
          <w:lang w:val="en-US"/>
        </w:rPr>
        <w:t>Abstract</w:t>
      </w:r>
      <w:r w:rsidR="00831E7B" w:rsidRPr="00831E7B">
        <w:rPr>
          <w:b/>
          <w:i/>
          <w:sz w:val="28"/>
          <w:szCs w:val="28"/>
          <w:lang w:val="en-US"/>
        </w:rPr>
        <w:t>:</w:t>
      </w:r>
    </w:p>
    <w:p w:rsidR="00523939" w:rsidRPr="008B2020" w:rsidRDefault="00523939" w:rsidP="00523939">
      <w:pPr>
        <w:spacing w:after="0" w:line="360" w:lineRule="auto"/>
        <w:ind w:firstLine="708"/>
        <w:rPr>
          <w:sz w:val="28"/>
          <w:szCs w:val="28"/>
          <w:lang w:val="en-US"/>
        </w:rPr>
      </w:pPr>
      <w:r>
        <w:rPr>
          <w:sz w:val="28"/>
          <w:szCs w:val="28"/>
          <w:lang w:val="en-US"/>
        </w:rPr>
        <w:t>This</w:t>
      </w:r>
      <w:r w:rsidRPr="00940FEB">
        <w:rPr>
          <w:sz w:val="28"/>
          <w:szCs w:val="28"/>
          <w:lang w:val="en-US"/>
        </w:rPr>
        <w:t xml:space="preserve"> paper proposes a new technology for welding polypropylene pipe into the socket for water</w:t>
      </w:r>
      <w:r w:rsidR="0008032A" w:rsidRPr="0008032A">
        <w:rPr>
          <w:sz w:val="28"/>
          <w:szCs w:val="28"/>
          <w:lang w:val="en-US"/>
        </w:rPr>
        <w:t xml:space="preserve"> </w:t>
      </w:r>
      <w:r w:rsidR="0008032A">
        <w:rPr>
          <w:sz w:val="28"/>
          <w:szCs w:val="28"/>
          <w:lang w:val="en-US"/>
        </w:rPr>
        <w:t>pipe-line</w:t>
      </w:r>
      <w:r w:rsidRPr="00940FEB">
        <w:rPr>
          <w:sz w:val="28"/>
          <w:szCs w:val="28"/>
          <w:lang w:val="en-US"/>
        </w:rPr>
        <w:t xml:space="preserve"> at low ambient temperatures without a heated shelter. </w:t>
      </w:r>
      <w:r>
        <w:rPr>
          <w:sz w:val="28"/>
          <w:szCs w:val="28"/>
          <w:lang w:val="en-US"/>
        </w:rPr>
        <w:t>A welding conditions</w:t>
      </w:r>
      <w:r w:rsidRPr="00940FEB">
        <w:rPr>
          <w:sz w:val="28"/>
          <w:szCs w:val="28"/>
          <w:lang w:val="en-US"/>
        </w:rPr>
        <w:t xml:space="preserve"> at low temperatures and the results of the test </w:t>
      </w:r>
      <w:r>
        <w:rPr>
          <w:sz w:val="28"/>
          <w:szCs w:val="28"/>
          <w:lang w:val="en-US"/>
        </w:rPr>
        <w:t>of welded joins are given</w:t>
      </w:r>
    </w:p>
    <w:p w:rsidR="00831E7B" w:rsidRPr="00831E7B" w:rsidRDefault="00831E7B" w:rsidP="00831E7B">
      <w:pPr>
        <w:spacing w:after="0" w:line="360" w:lineRule="auto"/>
        <w:rPr>
          <w:rFonts w:ascii="Arial" w:hAnsi="Arial" w:cs="Arial"/>
          <w:i/>
          <w:color w:val="222222"/>
          <w:sz w:val="30"/>
          <w:szCs w:val="30"/>
          <w:shd w:val="clear" w:color="auto" w:fill="FFFFFF"/>
        </w:rPr>
      </w:pPr>
      <w:r w:rsidRPr="00831E7B">
        <w:rPr>
          <w:b/>
          <w:i/>
          <w:sz w:val="28"/>
          <w:szCs w:val="28"/>
          <w:lang w:val="en-US"/>
        </w:rPr>
        <w:t>Keywords</w:t>
      </w:r>
      <w:r w:rsidRPr="008B2020">
        <w:rPr>
          <w:b/>
          <w:i/>
          <w:sz w:val="28"/>
          <w:szCs w:val="28"/>
        </w:rPr>
        <w:t>:</w:t>
      </w:r>
      <w:r w:rsidRPr="008B2020">
        <w:rPr>
          <w:rFonts w:ascii="Arial" w:hAnsi="Arial" w:cs="Arial"/>
          <w:i/>
          <w:color w:val="222222"/>
          <w:sz w:val="30"/>
          <w:szCs w:val="30"/>
          <w:shd w:val="clear" w:color="auto" w:fill="FFFFFF"/>
        </w:rPr>
        <w:t xml:space="preserve"> </w:t>
      </w:r>
    </w:p>
    <w:p w:rsidR="00831E7B" w:rsidRPr="00831E7B" w:rsidRDefault="00831E7B" w:rsidP="00831E7B">
      <w:pPr>
        <w:spacing w:after="0" w:line="360" w:lineRule="auto"/>
        <w:rPr>
          <w:b/>
          <w:sz w:val="28"/>
          <w:szCs w:val="28"/>
        </w:rPr>
      </w:pPr>
      <w:r w:rsidRPr="00523939">
        <w:rPr>
          <w:rStyle w:val="translation-chunk"/>
          <w:sz w:val="28"/>
          <w:szCs w:val="28"/>
          <w:shd w:val="clear" w:color="auto" w:fill="FFFFFF"/>
          <w:lang w:val="en-US"/>
        </w:rPr>
        <w:t>polypropyl</w:t>
      </w:r>
      <w:r>
        <w:rPr>
          <w:rStyle w:val="translation-chunk"/>
          <w:sz w:val="28"/>
          <w:szCs w:val="28"/>
          <w:shd w:val="clear" w:color="auto" w:fill="FFFFFF"/>
          <w:lang w:val="en-US"/>
        </w:rPr>
        <w:t>ene</w:t>
      </w:r>
      <w:r w:rsidRPr="008B2020">
        <w:rPr>
          <w:rStyle w:val="translation-chunk"/>
          <w:sz w:val="28"/>
          <w:szCs w:val="28"/>
          <w:shd w:val="clear" w:color="auto" w:fill="FFFFFF"/>
        </w:rPr>
        <w:t xml:space="preserve">, </w:t>
      </w:r>
      <w:r>
        <w:rPr>
          <w:rStyle w:val="translation-chunk"/>
          <w:sz w:val="28"/>
          <w:szCs w:val="28"/>
          <w:shd w:val="clear" w:color="auto" w:fill="FFFFFF"/>
          <w:lang w:val="en-US"/>
        </w:rPr>
        <w:t>welding</w:t>
      </w:r>
      <w:r w:rsidRPr="008B2020">
        <w:rPr>
          <w:rStyle w:val="translation-chunk"/>
          <w:sz w:val="28"/>
          <w:szCs w:val="28"/>
          <w:shd w:val="clear" w:color="auto" w:fill="FFFFFF"/>
        </w:rPr>
        <w:t xml:space="preserve">, </w:t>
      </w:r>
      <w:r>
        <w:rPr>
          <w:rStyle w:val="translation-chunk"/>
          <w:sz w:val="28"/>
          <w:szCs w:val="28"/>
          <w:shd w:val="clear" w:color="auto" w:fill="FFFFFF"/>
          <w:lang w:val="en-US"/>
        </w:rPr>
        <w:t>heating</w:t>
      </w:r>
      <w:r w:rsidRPr="008B2020">
        <w:rPr>
          <w:rStyle w:val="translation-chunk"/>
          <w:sz w:val="28"/>
          <w:szCs w:val="28"/>
          <w:shd w:val="clear" w:color="auto" w:fill="FFFFFF"/>
        </w:rPr>
        <w:t xml:space="preserve">, </w:t>
      </w:r>
      <w:r>
        <w:rPr>
          <w:rStyle w:val="translation-chunk"/>
          <w:sz w:val="28"/>
          <w:szCs w:val="28"/>
          <w:shd w:val="clear" w:color="auto" w:fill="FFFFFF"/>
          <w:lang w:val="en-US"/>
        </w:rPr>
        <w:t>strength</w:t>
      </w:r>
    </w:p>
    <w:p w:rsidR="00724ECF" w:rsidRPr="008B2020" w:rsidRDefault="00724ECF" w:rsidP="00724ECF">
      <w:pPr>
        <w:spacing w:after="0" w:line="360" w:lineRule="auto"/>
        <w:ind w:firstLine="720"/>
        <w:jc w:val="center"/>
        <w:rPr>
          <w:sz w:val="28"/>
          <w:szCs w:val="28"/>
        </w:rPr>
      </w:pPr>
    </w:p>
    <w:p w:rsidR="00523939" w:rsidRPr="0082434D" w:rsidRDefault="00523939" w:rsidP="00523939">
      <w:pPr>
        <w:tabs>
          <w:tab w:val="left" w:pos="317"/>
        </w:tabs>
        <w:spacing w:after="0" w:line="360" w:lineRule="auto"/>
        <w:ind w:firstLine="675"/>
        <w:rPr>
          <w:sz w:val="28"/>
          <w:szCs w:val="28"/>
        </w:rPr>
      </w:pPr>
      <w:r w:rsidRPr="0082434D">
        <w:rPr>
          <w:color w:val="000000"/>
          <w:sz w:val="28"/>
          <w:szCs w:val="28"/>
        </w:rPr>
        <w:t xml:space="preserve">Разработана технология сварки полипропиленовых труб при низких температурах, </w:t>
      </w:r>
      <w:r w:rsidRPr="0082434D">
        <w:rPr>
          <w:sz w:val="28"/>
          <w:szCs w:val="28"/>
        </w:rPr>
        <w:t xml:space="preserve">заключающейся в </w:t>
      </w:r>
      <w:r>
        <w:rPr>
          <w:sz w:val="28"/>
          <w:szCs w:val="28"/>
        </w:rPr>
        <w:t>предварительном подогреве конца</w:t>
      </w:r>
      <w:r w:rsidRPr="0082434D">
        <w:rPr>
          <w:sz w:val="28"/>
          <w:szCs w:val="28"/>
        </w:rPr>
        <w:t xml:space="preserve"> свариваем</w:t>
      </w:r>
      <w:r>
        <w:rPr>
          <w:sz w:val="28"/>
          <w:szCs w:val="28"/>
        </w:rPr>
        <w:t>ой трубы и муфты</w:t>
      </w:r>
      <w:r w:rsidRPr="0082434D">
        <w:rPr>
          <w:sz w:val="28"/>
          <w:szCs w:val="28"/>
        </w:rPr>
        <w:t>, стандартной сварке и охлаждении в теплоизоляционной камере.</w:t>
      </w:r>
      <w:r w:rsidRPr="0082434D">
        <w:rPr>
          <w:color w:val="000000"/>
          <w:sz w:val="28"/>
          <w:szCs w:val="28"/>
        </w:rPr>
        <w:t xml:space="preserve"> </w:t>
      </w:r>
      <w:r w:rsidRPr="0082434D">
        <w:rPr>
          <w:sz w:val="28"/>
          <w:szCs w:val="28"/>
        </w:rPr>
        <w:t xml:space="preserve">Проведены исследовательские испытания </w:t>
      </w:r>
      <w:r w:rsidRPr="0082434D">
        <w:rPr>
          <w:sz w:val="28"/>
          <w:szCs w:val="28"/>
        </w:rPr>
        <w:lastRenderedPageBreak/>
        <w:t>образцов сварных соединений, выполненных при низких температурах, по разработанной методике определения прочности соединения растяжением. Показано, что прочность сварного соединения, произведенного по разработанной технологии при низких температурах, соответствует прочности соединения, полученного при допустимой температуре воздуха.  Разработаны рекомендации по сварке при температурах воздуха ниже нормативных, включающие значения технологических параметров для труб различного типоразмера и в зависимости от температуры окружающего воздуха до – 50</w:t>
      </w:r>
      <w:r w:rsidRPr="00BE4023">
        <w:rPr>
          <w:sz w:val="28"/>
          <w:szCs w:val="28"/>
        </w:rPr>
        <w:t xml:space="preserve"> </w:t>
      </w:r>
      <w:r w:rsidRPr="007202CF">
        <w:rPr>
          <w:sz w:val="28"/>
          <w:szCs w:val="28"/>
        </w:rPr>
        <w:t>°</w:t>
      </w:r>
      <w:r w:rsidRPr="0082434D">
        <w:rPr>
          <w:sz w:val="28"/>
          <w:szCs w:val="28"/>
        </w:rPr>
        <w:t>С.</w:t>
      </w:r>
    </w:p>
    <w:p w:rsidR="008F5339" w:rsidRPr="008B2020" w:rsidRDefault="008F5339" w:rsidP="00523939">
      <w:pPr>
        <w:spacing w:after="0" w:line="360" w:lineRule="auto"/>
        <w:ind w:firstLine="720"/>
        <w:jc w:val="center"/>
        <w:rPr>
          <w:b/>
          <w:sz w:val="28"/>
          <w:szCs w:val="28"/>
        </w:rPr>
      </w:pPr>
    </w:p>
    <w:p w:rsidR="00523939" w:rsidRPr="00523939" w:rsidRDefault="00523939" w:rsidP="00831E7B">
      <w:pPr>
        <w:spacing w:after="0" w:line="360" w:lineRule="auto"/>
        <w:ind w:firstLine="720"/>
        <w:rPr>
          <w:b/>
          <w:sz w:val="28"/>
          <w:szCs w:val="28"/>
        </w:rPr>
      </w:pPr>
      <w:r w:rsidRPr="00523939">
        <w:rPr>
          <w:b/>
          <w:sz w:val="28"/>
          <w:szCs w:val="28"/>
        </w:rPr>
        <w:t>Введение</w:t>
      </w:r>
    </w:p>
    <w:p w:rsidR="00872215" w:rsidRPr="005C6703" w:rsidRDefault="00872215" w:rsidP="005C6703">
      <w:pPr>
        <w:spacing w:after="0" w:line="360" w:lineRule="auto"/>
        <w:ind w:firstLine="720"/>
        <w:rPr>
          <w:sz w:val="28"/>
          <w:szCs w:val="28"/>
        </w:rPr>
      </w:pPr>
      <w:r w:rsidRPr="005C6703">
        <w:rPr>
          <w:sz w:val="28"/>
          <w:szCs w:val="28"/>
        </w:rPr>
        <w:t xml:space="preserve">Применение труб из полимерных материалов для систем холодного и горячего водоснабжения позволяет коренным образом решить проблемы их защиты от коррозии, значительно повысить долговечность, минимизировать затраты на эксплуатацию. Согласно нормативным документам в </w:t>
      </w:r>
      <w:r w:rsidR="00523939">
        <w:rPr>
          <w:sz w:val="28"/>
          <w:szCs w:val="28"/>
        </w:rPr>
        <w:t>арктических регионах</w:t>
      </w:r>
      <w:r w:rsidRPr="005C6703">
        <w:rPr>
          <w:sz w:val="28"/>
          <w:szCs w:val="28"/>
        </w:rPr>
        <w:t xml:space="preserve"> из-за низких температур воздуха работы по строительству систем горячего и холодного водоснабжения из полипропиленовых (ПП) труб могут вестись около 160 дней в год. Действующие нормативно-технические документы (НТД) содержат температурные ограничения </w:t>
      </w:r>
      <w:r w:rsidR="00F4652A">
        <w:rPr>
          <w:sz w:val="28"/>
          <w:szCs w:val="28"/>
        </w:rPr>
        <w:t xml:space="preserve">сварки ПП труб до 0 </w:t>
      </w:r>
      <w:r w:rsidR="00F4652A" w:rsidRPr="005C6703">
        <w:rPr>
          <w:sz w:val="28"/>
          <w:szCs w:val="28"/>
        </w:rPr>
        <w:t>°С</w:t>
      </w:r>
      <w:r w:rsidRPr="005C6703">
        <w:rPr>
          <w:sz w:val="28"/>
          <w:szCs w:val="28"/>
        </w:rPr>
        <w:t xml:space="preserve">. Транспортирование, погрузка и разгрузка </w:t>
      </w:r>
      <w:r w:rsidR="00F4652A">
        <w:rPr>
          <w:sz w:val="28"/>
          <w:szCs w:val="28"/>
        </w:rPr>
        <w:t>до минус 1</w:t>
      </w:r>
      <w:r w:rsidRPr="005C6703">
        <w:rPr>
          <w:sz w:val="28"/>
          <w:szCs w:val="28"/>
        </w:rPr>
        <w:t xml:space="preserve">0°С. </w:t>
      </w:r>
      <w:r w:rsidR="001263B0" w:rsidRPr="005C6703">
        <w:rPr>
          <w:sz w:val="28"/>
          <w:szCs w:val="28"/>
        </w:rPr>
        <w:t>[1]</w:t>
      </w:r>
      <w:r w:rsidR="005C6703">
        <w:rPr>
          <w:sz w:val="28"/>
          <w:szCs w:val="28"/>
        </w:rPr>
        <w:t>.</w:t>
      </w:r>
    </w:p>
    <w:p w:rsidR="00872215" w:rsidRPr="005C6703" w:rsidRDefault="00872215" w:rsidP="005C6703">
      <w:pPr>
        <w:spacing w:after="0" w:line="360" w:lineRule="auto"/>
        <w:ind w:firstLine="720"/>
        <w:rPr>
          <w:sz w:val="28"/>
          <w:szCs w:val="28"/>
        </w:rPr>
      </w:pPr>
      <w:r w:rsidRPr="005C6703">
        <w:rPr>
          <w:sz w:val="28"/>
          <w:szCs w:val="28"/>
        </w:rPr>
        <w:t>Разработка технологии сварки полипропиленовых труб при низких температурах (до минус 50 °С) позволит сместить нижнее значение ограничения по температуре строительства систем водоснабжения до минус 20 °С. Тогда строительство трубопроводов водоснабжения может вестись примерно 230 дней в году. При транспортировке труб в теплых контейнерах и их погрузке-разгрузке в течении времени охлаждения стенок до -10 °С строительные работы могут проводиться круглый год.</w:t>
      </w:r>
    </w:p>
    <w:p w:rsidR="00523939" w:rsidRDefault="00523939" w:rsidP="00523939">
      <w:pPr>
        <w:spacing w:after="0" w:line="360" w:lineRule="auto"/>
        <w:ind w:firstLine="851"/>
        <w:rPr>
          <w:sz w:val="28"/>
          <w:szCs w:val="28"/>
          <w:u w:val="single"/>
        </w:rPr>
      </w:pPr>
    </w:p>
    <w:p w:rsidR="00523939" w:rsidRPr="00523939" w:rsidRDefault="00523939" w:rsidP="00523939">
      <w:pPr>
        <w:spacing w:after="0" w:line="360" w:lineRule="auto"/>
        <w:ind w:firstLine="851"/>
        <w:rPr>
          <w:sz w:val="28"/>
          <w:szCs w:val="28"/>
          <w:u w:val="single"/>
        </w:rPr>
      </w:pPr>
      <w:r w:rsidRPr="00523939">
        <w:rPr>
          <w:sz w:val="28"/>
          <w:szCs w:val="28"/>
          <w:u w:val="single"/>
        </w:rPr>
        <w:lastRenderedPageBreak/>
        <w:t>Технология сварки при низких температурах</w:t>
      </w:r>
    </w:p>
    <w:p w:rsidR="00E84C01" w:rsidRDefault="00872215" w:rsidP="00E84C01">
      <w:pPr>
        <w:spacing w:after="0" w:line="360" w:lineRule="auto"/>
        <w:ind w:firstLine="851"/>
        <w:rPr>
          <w:sz w:val="28"/>
          <w:szCs w:val="28"/>
        </w:rPr>
      </w:pPr>
      <w:r w:rsidRPr="005C6703">
        <w:rPr>
          <w:sz w:val="28"/>
          <w:szCs w:val="28"/>
        </w:rPr>
        <w:t xml:space="preserve">Установление ограничения по температуре наружного воздуха, при котором допускается проводить сварочные работы, связано с недостаточным использованием возможностей существующей технологии сварки. Практически не используются методы управления температурным режимом сварки. Регулирование температурным режимом и обеспечение такого же температурного поля при нагреве и такого же темпа охлаждения, как и при допустимых температурах наружного воздуха, позволит провести сварку полипропиленовых труб при температурах воздуха ниже нормативных и обеспечить требуемую прочность соединения. </w:t>
      </w:r>
    </w:p>
    <w:p w:rsidR="00470590" w:rsidRDefault="00E84C01" w:rsidP="00E84C01">
      <w:pPr>
        <w:spacing w:after="0" w:line="360" w:lineRule="auto"/>
        <w:ind w:firstLine="851"/>
        <w:rPr>
          <w:sz w:val="28"/>
          <w:szCs w:val="28"/>
        </w:rPr>
      </w:pPr>
      <w:r w:rsidRPr="00E84C01">
        <w:rPr>
          <w:sz w:val="28"/>
          <w:szCs w:val="28"/>
          <w:shd w:val="clear" w:color="auto" w:fill="FFFFFF"/>
        </w:rPr>
        <w:t>Для обеспечения равномерного распределения температуры и снижения температурных напряжений на стенке свариваемого конца трубы и муфты необходимо предварительно подогреть трубу на длину вылета, превышающей глубину раструба, и муфту на глубину раструба до температуры выше 20</w:t>
      </w:r>
      <w:r>
        <w:rPr>
          <w:sz w:val="28"/>
          <w:szCs w:val="28"/>
          <w:shd w:val="clear" w:color="auto" w:fill="FFFFFF"/>
        </w:rPr>
        <w:t xml:space="preserve"> </w:t>
      </w:r>
      <w:r w:rsidRPr="005C6703">
        <w:rPr>
          <w:sz w:val="28"/>
          <w:szCs w:val="28"/>
        </w:rPr>
        <w:t>°С</w:t>
      </w:r>
      <w:r w:rsidRPr="00E84C01">
        <w:rPr>
          <w:sz w:val="28"/>
          <w:szCs w:val="28"/>
          <w:shd w:val="clear" w:color="auto" w:fill="FFFFFF"/>
        </w:rPr>
        <w:t xml:space="preserve"> специальными сменными насадками для подогрева, устанавливаемыми к нагревательной пластине дополнительного сварочного аппарата. Аналогичный способ снижения температурных напряжений применялся при стыковой и муфтовой сварке полиэтиленовых труб [</w:t>
      </w:r>
      <w:r>
        <w:rPr>
          <w:sz w:val="28"/>
          <w:szCs w:val="28"/>
          <w:shd w:val="clear" w:color="auto" w:fill="FFFFFF"/>
        </w:rPr>
        <w:t>2, 3</w:t>
      </w:r>
      <w:r w:rsidRPr="00E84C01">
        <w:rPr>
          <w:sz w:val="28"/>
          <w:szCs w:val="28"/>
          <w:shd w:val="clear" w:color="auto" w:fill="FFFFFF"/>
        </w:rPr>
        <w:t xml:space="preserve">]. </w:t>
      </w:r>
      <w:r w:rsidR="00350989" w:rsidRPr="005C6703">
        <w:rPr>
          <w:sz w:val="28"/>
          <w:szCs w:val="28"/>
        </w:rPr>
        <w:t>Затем дать им остыть до 20</w:t>
      </w:r>
      <w:r w:rsidR="00652A70" w:rsidRPr="005C6703">
        <w:rPr>
          <w:sz w:val="28"/>
          <w:szCs w:val="28"/>
        </w:rPr>
        <w:t>°С</w:t>
      </w:r>
      <w:r w:rsidR="00350989" w:rsidRPr="005C6703">
        <w:rPr>
          <w:sz w:val="28"/>
          <w:szCs w:val="28"/>
        </w:rPr>
        <w:t xml:space="preserve"> для равномерного распределения температуры по всей зоне сварки. После подогрева производится стандартная сварка. Остывание сварного соединения после сварки производится под теплоизоляцией.  Толщина теплоизоляции рассчитывается  таким образом, чтобы обеспечить скорость остывания сварного соединения такую же, как при стандартной сварке.</w:t>
      </w:r>
      <w:r w:rsidR="00470590">
        <w:rPr>
          <w:sz w:val="28"/>
          <w:szCs w:val="28"/>
        </w:rPr>
        <w:t xml:space="preserve"> </w:t>
      </w:r>
    </w:p>
    <w:p w:rsidR="00350989" w:rsidRPr="00E84C01" w:rsidRDefault="00350989" w:rsidP="00E84C01">
      <w:pPr>
        <w:spacing w:after="0" w:line="360" w:lineRule="auto"/>
        <w:ind w:firstLine="851"/>
        <w:rPr>
          <w:sz w:val="28"/>
          <w:szCs w:val="28"/>
          <w:shd w:val="clear" w:color="auto" w:fill="FFFFFF"/>
        </w:rPr>
      </w:pPr>
      <w:r w:rsidRPr="005C6703">
        <w:rPr>
          <w:sz w:val="28"/>
          <w:szCs w:val="28"/>
        </w:rPr>
        <w:t xml:space="preserve">Технологическая схема процесса предварительного подогрева и сварки показана на рис. </w:t>
      </w:r>
      <w:r w:rsidR="00C32D02" w:rsidRPr="005C6703">
        <w:rPr>
          <w:sz w:val="28"/>
          <w:szCs w:val="28"/>
        </w:rPr>
        <w:t>1.</w:t>
      </w:r>
    </w:p>
    <w:p w:rsidR="00872215" w:rsidRPr="005C6703" w:rsidRDefault="00350989" w:rsidP="005C6703">
      <w:pPr>
        <w:spacing w:after="0" w:line="360" w:lineRule="auto"/>
        <w:ind w:firstLine="0"/>
        <w:rPr>
          <w:sz w:val="28"/>
          <w:szCs w:val="28"/>
        </w:rPr>
      </w:pPr>
      <w:r w:rsidRPr="005C6703">
        <w:rPr>
          <w:noProof/>
          <w:sz w:val="28"/>
          <w:szCs w:val="28"/>
        </w:rPr>
        <w:lastRenderedPageBreak/>
        <w:drawing>
          <wp:inline distT="0" distB="0" distL="0" distR="0">
            <wp:extent cx="5940425" cy="3674745"/>
            <wp:effectExtent l="19050" t="0" r="3175" b="0"/>
            <wp:docPr id="27" name="Рисунок 26" descr="Схема пр. прогрева, сварки и остывания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хема пр. прогрева, сварки и остывания (1).bmp"/>
                    <pic:cNvPicPr/>
                  </pic:nvPicPr>
                  <pic:blipFill>
                    <a:blip r:embed="rId9" cstate="print"/>
                    <a:stretch>
                      <a:fillRect/>
                    </a:stretch>
                  </pic:blipFill>
                  <pic:spPr>
                    <a:xfrm>
                      <a:off x="0" y="0"/>
                      <a:ext cx="5940425" cy="3674745"/>
                    </a:xfrm>
                    <a:prstGeom prst="rect">
                      <a:avLst/>
                    </a:prstGeom>
                  </pic:spPr>
                </pic:pic>
              </a:graphicData>
            </a:graphic>
          </wp:inline>
        </w:drawing>
      </w:r>
    </w:p>
    <w:p w:rsidR="00831E7B" w:rsidRPr="00831E7B" w:rsidRDefault="00831E7B" w:rsidP="00831E7B">
      <w:pPr>
        <w:spacing w:after="0" w:line="360" w:lineRule="auto"/>
        <w:ind w:left="567" w:firstLine="0"/>
        <w:jc w:val="center"/>
      </w:pPr>
      <w:r w:rsidRPr="00831E7B">
        <w:t>1-2 – предварительный подогрев; 3 – оплавление; 4 – охлаждение</w:t>
      </w:r>
    </w:p>
    <w:p w:rsidR="00350989" w:rsidRPr="00831E7B" w:rsidRDefault="00350989" w:rsidP="00831E7B">
      <w:pPr>
        <w:spacing w:after="0" w:line="360" w:lineRule="auto"/>
        <w:ind w:left="567" w:firstLine="0"/>
        <w:jc w:val="center"/>
      </w:pPr>
      <w:r w:rsidRPr="00831E7B">
        <w:t xml:space="preserve">Рис. </w:t>
      </w:r>
      <w:r w:rsidR="00C32D02" w:rsidRPr="00831E7B">
        <w:t>1</w:t>
      </w:r>
      <w:r w:rsidR="00831E7B" w:rsidRPr="00831E7B">
        <w:t xml:space="preserve"> -</w:t>
      </w:r>
      <w:r w:rsidRPr="00831E7B">
        <w:t xml:space="preserve"> Технологическая схема сварка полипропиленовы</w:t>
      </w:r>
      <w:r w:rsidR="00831E7B" w:rsidRPr="00831E7B">
        <w:t>х труб при низких температурах</w:t>
      </w:r>
    </w:p>
    <w:p w:rsidR="00477E34" w:rsidRPr="005C6703" w:rsidRDefault="00477E34" w:rsidP="00477E34">
      <w:pPr>
        <w:spacing w:after="0" w:line="360" w:lineRule="auto"/>
        <w:rPr>
          <w:sz w:val="28"/>
          <w:szCs w:val="28"/>
        </w:rPr>
      </w:pPr>
      <w:r w:rsidRPr="005C6703">
        <w:rPr>
          <w:sz w:val="28"/>
          <w:szCs w:val="28"/>
        </w:rPr>
        <w:t xml:space="preserve">Продолжительность подогрева перед проведением сварки, продолжительность выравнивания температур из условия обеспечения распределения температуры близкого к однородному, в зависимости от температуры окружающей среды, типоразмеров полипропиленовых труб определяются расчетом. </w:t>
      </w:r>
    </w:p>
    <w:p w:rsidR="00477E34" w:rsidRPr="005C6703" w:rsidRDefault="00477E34" w:rsidP="00477E34">
      <w:pPr>
        <w:pStyle w:val="a5"/>
        <w:spacing w:line="360" w:lineRule="auto"/>
        <w:ind w:left="0"/>
        <w:jc w:val="both"/>
        <w:rPr>
          <w:sz w:val="28"/>
          <w:szCs w:val="28"/>
        </w:rPr>
      </w:pPr>
      <w:r w:rsidRPr="005C6703">
        <w:rPr>
          <w:sz w:val="28"/>
          <w:szCs w:val="28"/>
        </w:rPr>
        <w:t>В ИПНГ СО  РАН разработана программа  «</w:t>
      </w:r>
      <w:r w:rsidRPr="005C6703">
        <w:rPr>
          <w:b/>
          <w:sz w:val="28"/>
          <w:szCs w:val="28"/>
          <w:lang w:val="en-US"/>
        </w:rPr>
        <w:t>PWH</w:t>
      </w:r>
      <w:r w:rsidRPr="005C6703">
        <w:rPr>
          <w:b/>
          <w:sz w:val="28"/>
          <w:szCs w:val="28"/>
        </w:rPr>
        <w:t>-</w:t>
      </w:r>
      <w:r w:rsidRPr="005C6703">
        <w:rPr>
          <w:sz w:val="28"/>
          <w:szCs w:val="28"/>
          <w:lang w:val="en-US"/>
        </w:rPr>
        <w:t>T</w:t>
      </w:r>
      <w:r w:rsidRPr="005C6703">
        <w:rPr>
          <w:sz w:val="28"/>
          <w:szCs w:val="28"/>
        </w:rPr>
        <w:t>rum</w:t>
      </w:r>
      <w:r w:rsidRPr="005C6703">
        <w:rPr>
          <w:sz w:val="28"/>
          <w:szCs w:val="28"/>
          <w:lang w:val="en-US"/>
        </w:rPr>
        <w:t>pet</w:t>
      </w:r>
      <w:r w:rsidRPr="005C6703">
        <w:rPr>
          <w:sz w:val="28"/>
          <w:szCs w:val="28"/>
        </w:rPr>
        <w:t xml:space="preserve">» – Программа для расчета продолжительности предварительного подогрева для сварки полипропиленовых труб  в  раструб в условиях низких температур </w:t>
      </w:r>
      <w:r w:rsidRPr="005C6703">
        <w:rPr>
          <w:rFonts w:eastAsia="TimesNewRoman,Bold"/>
          <w:bCs/>
          <w:sz w:val="28"/>
          <w:szCs w:val="28"/>
        </w:rPr>
        <w:t>(</w:t>
      </w:r>
      <w:r w:rsidRPr="00523939">
        <w:rPr>
          <w:rFonts w:eastAsia="TimesNewRoman,Bold"/>
          <w:bCs/>
          <w:sz w:val="28"/>
          <w:szCs w:val="28"/>
        </w:rPr>
        <w:t>Заявка на государственную регистрацию программы на ЭВМ),</w:t>
      </w:r>
      <w:r w:rsidRPr="00523939">
        <w:rPr>
          <w:sz w:val="28"/>
          <w:szCs w:val="28"/>
        </w:rPr>
        <w:t xml:space="preserve"> </w:t>
      </w:r>
      <w:r w:rsidRPr="005C6703">
        <w:rPr>
          <w:sz w:val="28"/>
          <w:szCs w:val="28"/>
        </w:rPr>
        <w:t xml:space="preserve">для расчета температурного поля трубы при подогреве, в которую вводятся размеры трубы, значения теплофизических свойств, температура окружающей среды. Для практического использования для труб различного сортамента с помощью программы рассчитываются продолжительности подогрева и охлаждения для выравнивания </w:t>
      </w:r>
      <w:r w:rsidRPr="005C6703">
        <w:rPr>
          <w:sz w:val="28"/>
          <w:szCs w:val="28"/>
        </w:rPr>
        <w:lastRenderedPageBreak/>
        <w:t>температур, обеспечивающие распределение температуры в зоне сварки близкое к однородному.</w:t>
      </w:r>
    </w:p>
    <w:p w:rsidR="00477E34" w:rsidRPr="005C6703" w:rsidRDefault="00477E34" w:rsidP="00477E34">
      <w:pPr>
        <w:spacing w:after="0" w:line="360" w:lineRule="auto"/>
        <w:rPr>
          <w:rFonts w:eastAsiaTheme="minorEastAsia"/>
          <w:sz w:val="28"/>
          <w:szCs w:val="28"/>
        </w:rPr>
      </w:pPr>
      <w:r w:rsidRPr="005C6703">
        <w:rPr>
          <w:rFonts w:eastAsiaTheme="minorEastAsia"/>
          <w:sz w:val="28"/>
          <w:szCs w:val="28"/>
        </w:rPr>
        <w:t>В таблицах 1 и 2</w:t>
      </w:r>
      <w:r w:rsidRPr="005C6703">
        <w:rPr>
          <w:rFonts w:eastAsiaTheme="minorEastAsia"/>
          <w:color w:val="FF0000"/>
          <w:sz w:val="28"/>
          <w:szCs w:val="28"/>
        </w:rPr>
        <w:t xml:space="preserve"> </w:t>
      </w:r>
      <w:r w:rsidRPr="005C6703">
        <w:rPr>
          <w:rFonts w:eastAsiaTheme="minorEastAsia"/>
          <w:sz w:val="28"/>
          <w:szCs w:val="28"/>
        </w:rPr>
        <w:t xml:space="preserve">приведены результаты расчета продолжительностей подогрева и охлаждения для выравнивания температур труб и муфты  с использованием математической модели теплового процесса с эффективными коэффициентами, полученными в результате сопоставления расчетных и экспериментальных температурных данных: </w:t>
      </w:r>
      <m:oMath>
        <m:r>
          <w:rPr>
            <w:rFonts w:ascii="Cambria Math" w:eastAsiaTheme="minorEastAsia" w:hAnsi="Cambria Math"/>
            <w:sz w:val="28"/>
            <w:szCs w:val="28"/>
          </w:rPr>
          <m:t>ρ</m:t>
        </m:r>
        <m:r>
          <w:rPr>
            <w:rFonts w:ascii="Cambria Math" w:eastAsiaTheme="minorEastAsia"/>
            <w:sz w:val="28"/>
            <w:szCs w:val="28"/>
          </w:rPr>
          <m:t>=862</m:t>
        </m:r>
        <m:r>
          <m:rPr>
            <m:sty m:val="bi"/>
          </m:rPr>
          <w:rPr>
            <w:rFonts w:ascii="Cambria Math" w:eastAsiaTheme="minorEastAsia"/>
            <w:sz w:val="28"/>
            <w:szCs w:val="28"/>
          </w:rPr>
          <m:t xml:space="preserve">, </m:t>
        </m:r>
        <m:f>
          <m:fPr>
            <m:ctrlPr>
              <w:rPr>
                <w:rFonts w:ascii="Cambria Math" w:eastAsiaTheme="minorEastAsia" w:hAnsi="Cambria Math"/>
                <w:b/>
                <w:i/>
                <w:sz w:val="28"/>
                <w:szCs w:val="28"/>
              </w:rPr>
            </m:ctrlPr>
          </m:fPr>
          <m:num>
            <m:r>
              <m:rPr>
                <m:sty m:val="bi"/>
              </m:rPr>
              <w:rPr>
                <w:rFonts w:eastAsiaTheme="minorEastAsia"/>
                <w:sz w:val="28"/>
                <w:szCs w:val="28"/>
              </w:rPr>
              <m:t>кг</m:t>
            </m:r>
          </m:num>
          <m:den>
            <m:sSup>
              <m:sSupPr>
                <m:ctrlPr>
                  <w:rPr>
                    <w:rFonts w:ascii="Cambria Math" w:eastAsiaTheme="minorEastAsia" w:hAnsi="Cambria Math"/>
                    <w:b/>
                    <w:i/>
                    <w:sz w:val="28"/>
                    <w:szCs w:val="28"/>
                  </w:rPr>
                </m:ctrlPr>
              </m:sSupPr>
              <m:e>
                <m:r>
                  <m:rPr>
                    <m:sty m:val="bi"/>
                  </m:rPr>
                  <w:rPr>
                    <w:rFonts w:eastAsiaTheme="minorEastAsia"/>
                    <w:sz w:val="28"/>
                    <w:szCs w:val="28"/>
                  </w:rPr>
                  <m:t>м</m:t>
                </m:r>
              </m:e>
              <m:sup>
                <m:r>
                  <m:rPr>
                    <m:sty m:val="bi"/>
                  </m:rPr>
                  <w:rPr>
                    <w:rFonts w:ascii="Cambria Math" w:eastAsiaTheme="minorEastAsia" w:hAnsi="Cambria Math"/>
                    <w:sz w:val="28"/>
                    <w:szCs w:val="28"/>
                  </w:rPr>
                  <m:t>3</m:t>
                </m:r>
              </m:sup>
            </m:sSup>
          </m:den>
        </m:f>
        <m:r>
          <m:rPr>
            <m:sty m:val="bi"/>
          </m:rPr>
          <w:rPr>
            <w:rFonts w:ascii="Cambria Math" w:eastAsiaTheme="minorEastAsia"/>
            <w:sz w:val="28"/>
            <w:szCs w:val="28"/>
          </w:rPr>
          <m:t xml:space="preserve">;       </m:t>
        </m:r>
        <m:r>
          <w:rPr>
            <w:rFonts w:ascii="Cambria Math" w:eastAsiaTheme="minorEastAsia" w:hAnsi="Cambria Math"/>
            <w:sz w:val="28"/>
            <w:szCs w:val="28"/>
            <w:lang w:val="en-US"/>
          </w:rPr>
          <m:t>C</m:t>
        </m:r>
        <m:r>
          <m:rPr>
            <m:sty m:val="bi"/>
          </m:rPr>
          <w:rPr>
            <w:rFonts w:ascii="Cambria Math" w:eastAsiaTheme="minorEastAsia"/>
            <w:sz w:val="28"/>
            <w:szCs w:val="28"/>
          </w:rPr>
          <m:t>=</m:t>
        </m:r>
        <m:r>
          <w:rPr>
            <w:rFonts w:ascii="Cambria Math" w:eastAsiaTheme="minorEastAsia"/>
            <w:sz w:val="28"/>
            <w:szCs w:val="28"/>
          </w:rPr>
          <m:t>1500</m:t>
        </m:r>
        <m:r>
          <m:rPr>
            <m:sty m:val="bi"/>
          </m:rPr>
          <w:rPr>
            <w:rFonts w:ascii="Cambria Math" w:eastAsiaTheme="minorEastAsia"/>
            <w:sz w:val="28"/>
            <w:szCs w:val="28"/>
          </w:rPr>
          <m:t>,</m:t>
        </m:r>
        <m:f>
          <m:fPr>
            <m:ctrlPr>
              <w:rPr>
                <w:rFonts w:ascii="Cambria Math" w:eastAsiaTheme="minorEastAsia" w:hAnsi="Cambria Math"/>
                <w:b/>
                <w:i/>
                <w:sz w:val="28"/>
                <w:szCs w:val="28"/>
              </w:rPr>
            </m:ctrlPr>
          </m:fPr>
          <m:num>
            <m:r>
              <m:rPr>
                <m:sty m:val="bi"/>
              </m:rPr>
              <w:rPr>
                <w:rFonts w:eastAsiaTheme="minorEastAsia"/>
                <w:sz w:val="28"/>
                <w:szCs w:val="28"/>
              </w:rPr>
              <m:t>Дж</m:t>
            </m:r>
          </m:num>
          <m:den>
            <m:r>
              <m:rPr>
                <m:sty m:val="bi"/>
              </m:rPr>
              <w:rPr>
                <w:rFonts w:eastAsiaTheme="minorEastAsia"/>
                <w:sz w:val="28"/>
                <w:szCs w:val="28"/>
              </w:rPr>
              <m:t>кг∙</m:t>
            </m:r>
            <m:r>
              <m:rPr>
                <m:sty m:val="bi"/>
              </m:rPr>
              <w:rPr>
                <w:rFonts w:ascii="Cambria Math" w:eastAsiaTheme="minorEastAsia" w:hAnsi="Cambria Math"/>
                <w:sz w:val="28"/>
                <w:szCs w:val="28"/>
              </w:rPr>
              <m:t>℃</m:t>
            </m:r>
          </m:den>
        </m:f>
        <m:r>
          <m:rPr>
            <m:sty m:val="bi"/>
          </m:rPr>
          <w:rPr>
            <w:rFonts w:ascii="Cambria Math" w:eastAsiaTheme="minorEastAsia"/>
            <w:sz w:val="28"/>
            <w:szCs w:val="28"/>
          </w:rPr>
          <m:t xml:space="preserve">; </m:t>
        </m:r>
        <m:r>
          <w:rPr>
            <w:rFonts w:ascii="Cambria Math" w:eastAsiaTheme="minorEastAsia" w:hAnsi="Cambria Math"/>
            <w:sz w:val="28"/>
            <w:szCs w:val="28"/>
            <w:lang w:val="en-US"/>
          </w:rPr>
          <m:t>λ</m:t>
        </m:r>
        <m:r>
          <w:rPr>
            <w:rFonts w:ascii="Cambria Math" w:eastAsiaTheme="minorEastAsia"/>
            <w:sz w:val="28"/>
            <w:szCs w:val="28"/>
          </w:rPr>
          <m:t>=0.22</m:t>
        </m:r>
        <m:r>
          <m:rPr>
            <m:sty m:val="bi"/>
          </m:rPr>
          <w:rPr>
            <w:rFonts w:ascii="Cambria Math" w:eastAsiaTheme="minorEastAsia"/>
            <w:sz w:val="28"/>
            <w:szCs w:val="28"/>
          </w:rPr>
          <m:t xml:space="preserve">, </m:t>
        </m:r>
        <m:f>
          <m:fPr>
            <m:ctrlPr>
              <w:rPr>
                <w:rFonts w:ascii="Cambria Math" w:eastAsiaTheme="minorEastAsia" w:hAnsi="Cambria Math"/>
                <w:b/>
                <w:i/>
                <w:sz w:val="28"/>
                <w:szCs w:val="28"/>
              </w:rPr>
            </m:ctrlPr>
          </m:fPr>
          <m:num>
            <m:r>
              <m:rPr>
                <m:sty m:val="bi"/>
              </m:rPr>
              <w:rPr>
                <w:rFonts w:eastAsiaTheme="minorEastAsia"/>
                <w:sz w:val="28"/>
                <w:szCs w:val="28"/>
              </w:rPr>
              <m:t>Вт</m:t>
            </m:r>
          </m:num>
          <m:den>
            <m:r>
              <m:rPr>
                <m:sty m:val="bi"/>
              </m:rPr>
              <w:rPr>
                <w:rFonts w:eastAsiaTheme="minorEastAsia"/>
                <w:sz w:val="28"/>
                <w:szCs w:val="28"/>
              </w:rPr>
              <m:t>м∙</m:t>
            </m:r>
            <m:r>
              <m:rPr>
                <m:sty m:val="bi"/>
              </m:rPr>
              <w:rPr>
                <w:rFonts w:ascii="Cambria Math" w:eastAsiaTheme="minorEastAsia" w:hAnsi="Cambria Math"/>
                <w:sz w:val="28"/>
                <w:szCs w:val="28"/>
              </w:rPr>
              <m:t>℃</m:t>
            </m:r>
          </m:den>
        </m:f>
      </m:oMath>
      <w:r w:rsidRPr="005C6703">
        <w:rPr>
          <w:rFonts w:eastAsiaTheme="minorEastAsia"/>
          <w:b/>
          <w:sz w:val="28"/>
          <w:szCs w:val="28"/>
        </w:rPr>
        <w:t xml:space="preserve"> </w:t>
      </w:r>
      <w:r w:rsidRPr="005C6703">
        <w:rPr>
          <w:rFonts w:eastAsiaTheme="minorEastAsia"/>
          <w:sz w:val="28"/>
          <w:szCs w:val="28"/>
        </w:rPr>
        <w:t>.</w:t>
      </w:r>
    </w:p>
    <w:p w:rsidR="00477E34" w:rsidRPr="00831E7B" w:rsidRDefault="00477E34" w:rsidP="00477E34">
      <w:pPr>
        <w:spacing w:after="0" w:line="360" w:lineRule="auto"/>
        <w:jc w:val="right"/>
        <w:rPr>
          <w:rFonts w:eastAsiaTheme="minorEastAsia"/>
        </w:rPr>
      </w:pPr>
      <w:r w:rsidRPr="00831E7B">
        <w:rPr>
          <w:rFonts w:eastAsiaTheme="minorEastAsia"/>
        </w:rPr>
        <w:t>Таблица 1</w:t>
      </w:r>
    </w:p>
    <w:p w:rsidR="00477E34" w:rsidRPr="00831E7B" w:rsidRDefault="00477E34" w:rsidP="00831E7B">
      <w:pPr>
        <w:spacing w:after="0" w:line="360" w:lineRule="auto"/>
        <w:jc w:val="center"/>
        <w:rPr>
          <w:rFonts w:eastAsiaTheme="minorEastAsia"/>
          <w:b/>
          <w:sz w:val="28"/>
          <w:szCs w:val="28"/>
        </w:rPr>
      </w:pPr>
      <w:r w:rsidRPr="00831E7B">
        <w:rPr>
          <w:rFonts w:eastAsiaTheme="minorEastAsia"/>
        </w:rPr>
        <w:t xml:space="preserve">Продолжительности подогрева и охлаждения для труб </w:t>
      </w:r>
      <w:r w:rsidRPr="00831E7B">
        <w:rPr>
          <w:rFonts w:eastAsiaTheme="minorEastAsia"/>
          <w:lang w:val="en-US"/>
        </w:rPr>
        <w:t>PN</w:t>
      </w:r>
      <w:r w:rsidRPr="00831E7B">
        <w:rPr>
          <w:rFonts w:eastAsiaTheme="minorEastAsia"/>
        </w:rPr>
        <w:t>20</w:t>
      </w:r>
    </w:p>
    <w:tbl>
      <w:tblPr>
        <w:tblW w:w="9150" w:type="dxa"/>
        <w:jc w:val="center"/>
        <w:tblInd w:w="91" w:type="dxa"/>
        <w:tblLayout w:type="fixed"/>
        <w:tblLook w:val="04A0"/>
      </w:tblPr>
      <w:tblGrid>
        <w:gridCol w:w="700"/>
        <w:gridCol w:w="845"/>
        <w:gridCol w:w="845"/>
        <w:gridCol w:w="845"/>
        <w:gridCol w:w="845"/>
        <w:gridCol w:w="845"/>
        <w:gridCol w:w="845"/>
        <w:gridCol w:w="845"/>
        <w:gridCol w:w="845"/>
        <w:gridCol w:w="845"/>
        <w:gridCol w:w="845"/>
      </w:tblGrid>
      <w:tr w:rsidR="00477E34" w:rsidRPr="00F71D05" w:rsidTr="00986678">
        <w:trPr>
          <w:trHeight w:val="321"/>
          <w:jc w:val="center"/>
        </w:trPr>
        <w:tc>
          <w:tcPr>
            <w:tcW w:w="700"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477E34" w:rsidRPr="00F71D05" w:rsidRDefault="00477E34" w:rsidP="00986678">
            <w:pPr>
              <w:spacing w:after="0" w:line="360" w:lineRule="auto"/>
              <w:ind w:firstLine="0"/>
            </w:pPr>
            <w:r w:rsidRPr="00F71D05">
              <w:t>Ø</w:t>
            </w:r>
          </w:p>
        </w:tc>
        <w:tc>
          <w:tcPr>
            <w:tcW w:w="1690" w:type="dxa"/>
            <w:gridSpan w:val="2"/>
            <w:tcBorders>
              <w:top w:val="single" w:sz="8" w:space="0" w:color="auto"/>
              <w:left w:val="single" w:sz="8" w:space="0" w:color="auto"/>
              <w:bottom w:val="nil"/>
              <w:right w:val="single" w:sz="8" w:space="0" w:color="000000"/>
            </w:tcBorders>
            <w:shd w:val="clear" w:color="auto" w:fill="auto"/>
            <w:noWrap/>
            <w:vAlign w:val="center"/>
            <w:hideMark/>
          </w:tcPr>
          <w:p w:rsidR="00477E34" w:rsidRPr="00F71D05" w:rsidRDefault="00477E34" w:rsidP="00986678">
            <w:pPr>
              <w:spacing w:after="0" w:line="360" w:lineRule="auto"/>
              <w:ind w:firstLine="0"/>
            </w:pPr>
            <w:r w:rsidRPr="00F71D05">
              <w:t>-50</w:t>
            </w:r>
          </w:p>
        </w:tc>
        <w:tc>
          <w:tcPr>
            <w:tcW w:w="1690" w:type="dxa"/>
            <w:gridSpan w:val="2"/>
            <w:tcBorders>
              <w:top w:val="single" w:sz="8" w:space="0" w:color="auto"/>
              <w:left w:val="nil"/>
              <w:bottom w:val="nil"/>
              <w:right w:val="single" w:sz="8" w:space="0" w:color="000000"/>
            </w:tcBorders>
            <w:shd w:val="clear" w:color="auto" w:fill="auto"/>
            <w:noWrap/>
            <w:vAlign w:val="center"/>
            <w:hideMark/>
          </w:tcPr>
          <w:p w:rsidR="00477E34" w:rsidRPr="00F71D05" w:rsidRDefault="00477E34" w:rsidP="00986678">
            <w:pPr>
              <w:spacing w:after="0" w:line="360" w:lineRule="auto"/>
              <w:ind w:firstLine="0"/>
            </w:pPr>
            <w:r w:rsidRPr="00F71D05">
              <w:t>-40</w:t>
            </w:r>
          </w:p>
        </w:tc>
        <w:tc>
          <w:tcPr>
            <w:tcW w:w="1690" w:type="dxa"/>
            <w:gridSpan w:val="2"/>
            <w:tcBorders>
              <w:top w:val="single" w:sz="8" w:space="0" w:color="auto"/>
              <w:left w:val="nil"/>
              <w:bottom w:val="nil"/>
              <w:right w:val="single" w:sz="8" w:space="0" w:color="000000"/>
            </w:tcBorders>
            <w:shd w:val="clear" w:color="auto" w:fill="auto"/>
            <w:noWrap/>
            <w:vAlign w:val="center"/>
            <w:hideMark/>
          </w:tcPr>
          <w:p w:rsidR="00477E34" w:rsidRPr="00F71D05" w:rsidRDefault="00477E34" w:rsidP="00986678">
            <w:pPr>
              <w:spacing w:after="0" w:line="360" w:lineRule="auto"/>
              <w:ind w:firstLine="0"/>
            </w:pPr>
            <w:r w:rsidRPr="00F71D05">
              <w:t>-30</w:t>
            </w:r>
          </w:p>
        </w:tc>
        <w:tc>
          <w:tcPr>
            <w:tcW w:w="1690" w:type="dxa"/>
            <w:gridSpan w:val="2"/>
            <w:tcBorders>
              <w:top w:val="single" w:sz="8" w:space="0" w:color="auto"/>
              <w:left w:val="nil"/>
              <w:bottom w:val="nil"/>
              <w:right w:val="single" w:sz="8" w:space="0" w:color="000000"/>
            </w:tcBorders>
            <w:shd w:val="clear" w:color="auto" w:fill="auto"/>
            <w:noWrap/>
            <w:vAlign w:val="center"/>
            <w:hideMark/>
          </w:tcPr>
          <w:p w:rsidR="00477E34" w:rsidRPr="00F71D05" w:rsidRDefault="00477E34" w:rsidP="00986678">
            <w:pPr>
              <w:spacing w:after="0" w:line="360" w:lineRule="auto"/>
              <w:ind w:firstLine="0"/>
            </w:pPr>
            <w:r w:rsidRPr="00F71D05">
              <w:t>-20</w:t>
            </w:r>
          </w:p>
        </w:tc>
        <w:tc>
          <w:tcPr>
            <w:tcW w:w="1690" w:type="dxa"/>
            <w:gridSpan w:val="2"/>
            <w:tcBorders>
              <w:top w:val="single" w:sz="8" w:space="0" w:color="auto"/>
              <w:left w:val="nil"/>
              <w:bottom w:val="nil"/>
              <w:right w:val="single" w:sz="8" w:space="0" w:color="000000"/>
            </w:tcBorders>
            <w:shd w:val="clear" w:color="auto" w:fill="auto"/>
            <w:noWrap/>
            <w:vAlign w:val="center"/>
            <w:hideMark/>
          </w:tcPr>
          <w:p w:rsidR="00477E34" w:rsidRPr="00F71D05" w:rsidRDefault="00477E34" w:rsidP="00986678">
            <w:pPr>
              <w:spacing w:after="0" w:line="360" w:lineRule="auto"/>
              <w:ind w:firstLine="0"/>
            </w:pPr>
            <w:r w:rsidRPr="00F71D05">
              <w:t>-10</w:t>
            </w:r>
          </w:p>
        </w:tc>
      </w:tr>
      <w:tr w:rsidR="00477E34" w:rsidRPr="00F71D05" w:rsidTr="00986678">
        <w:trPr>
          <w:trHeight w:val="321"/>
          <w:jc w:val="center"/>
        </w:trPr>
        <w:tc>
          <w:tcPr>
            <w:tcW w:w="700" w:type="dxa"/>
            <w:vMerge/>
            <w:tcBorders>
              <w:top w:val="single" w:sz="8" w:space="0" w:color="auto"/>
              <w:left w:val="single" w:sz="8" w:space="0" w:color="auto"/>
              <w:bottom w:val="single" w:sz="8" w:space="0" w:color="000000"/>
              <w:right w:val="nil"/>
            </w:tcBorders>
            <w:vAlign w:val="center"/>
            <w:hideMark/>
          </w:tcPr>
          <w:p w:rsidR="00477E34" w:rsidRPr="00F71D05" w:rsidRDefault="00477E34" w:rsidP="00986678">
            <w:pPr>
              <w:spacing w:after="0" w:line="360" w:lineRule="auto"/>
              <w:ind w:firstLine="0"/>
            </w:pPr>
          </w:p>
        </w:tc>
        <w:tc>
          <w:tcPr>
            <w:tcW w:w="845" w:type="dxa"/>
            <w:tcBorders>
              <w:top w:val="single" w:sz="8" w:space="0" w:color="auto"/>
              <w:left w:val="single" w:sz="8" w:space="0" w:color="auto"/>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w:t>
            </w:r>
          </w:p>
        </w:tc>
        <w:tc>
          <w:tcPr>
            <w:tcW w:w="845" w:type="dxa"/>
            <w:tcBorders>
              <w:top w:val="single" w:sz="8" w:space="0" w:color="auto"/>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w:t>
            </w:r>
          </w:p>
        </w:tc>
        <w:tc>
          <w:tcPr>
            <w:tcW w:w="845" w:type="dxa"/>
            <w:tcBorders>
              <w:top w:val="single" w:sz="8" w:space="0" w:color="auto"/>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w:t>
            </w:r>
          </w:p>
        </w:tc>
        <w:tc>
          <w:tcPr>
            <w:tcW w:w="845" w:type="dxa"/>
            <w:tcBorders>
              <w:top w:val="single" w:sz="8" w:space="0" w:color="auto"/>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w:t>
            </w:r>
          </w:p>
        </w:tc>
        <w:tc>
          <w:tcPr>
            <w:tcW w:w="845" w:type="dxa"/>
            <w:tcBorders>
              <w:top w:val="single" w:sz="8" w:space="0" w:color="auto"/>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w:t>
            </w:r>
          </w:p>
        </w:tc>
        <w:tc>
          <w:tcPr>
            <w:tcW w:w="845" w:type="dxa"/>
            <w:tcBorders>
              <w:top w:val="single" w:sz="8" w:space="0" w:color="auto"/>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w:t>
            </w:r>
          </w:p>
        </w:tc>
        <w:tc>
          <w:tcPr>
            <w:tcW w:w="845" w:type="dxa"/>
            <w:tcBorders>
              <w:top w:val="single" w:sz="8" w:space="0" w:color="auto"/>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w:t>
            </w:r>
          </w:p>
        </w:tc>
        <w:tc>
          <w:tcPr>
            <w:tcW w:w="845" w:type="dxa"/>
            <w:tcBorders>
              <w:top w:val="single" w:sz="8" w:space="0" w:color="auto"/>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w:t>
            </w:r>
          </w:p>
        </w:tc>
        <w:tc>
          <w:tcPr>
            <w:tcW w:w="845" w:type="dxa"/>
            <w:tcBorders>
              <w:top w:val="single" w:sz="8" w:space="0" w:color="auto"/>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w:t>
            </w:r>
          </w:p>
        </w:tc>
        <w:tc>
          <w:tcPr>
            <w:tcW w:w="845" w:type="dxa"/>
            <w:tcBorders>
              <w:top w:val="single" w:sz="8" w:space="0" w:color="auto"/>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w:t>
            </w:r>
          </w:p>
        </w:tc>
      </w:tr>
      <w:tr w:rsidR="00477E34" w:rsidRPr="00F71D05" w:rsidTr="00986678">
        <w:trPr>
          <w:trHeight w:val="321"/>
          <w:jc w:val="center"/>
        </w:trPr>
        <w:tc>
          <w:tcPr>
            <w:tcW w:w="700" w:type="dxa"/>
            <w:tcBorders>
              <w:top w:val="nil"/>
              <w:left w:val="single" w:sz="8" w:space="0" w:color="auto"/>
              <w:bottom w:val="single" w:sz="4" w:space="0" w:color="auto"/>
              <w:right w:val="nil"/>
            </w:tcBorders>
            <w:shd w:val="clear" w:color="auto" w:fill="auto"/>
            <w:noWrap/>
            <w:vAlign w:val="center"/>
            <w:hideMark/>
          </w:tcPr>
          <w:p w:rsidR="00477E34" w:rsidRPr="00F71D05" w:rsidRDefault="00477E34" w:rsidP="00986678">
            <w:pPr>
              <w:spacing w:after="0" w:line="360" w:lineRule="auto"/>
              <w:ind w:firstLine="0"/>
            </w:pPr>
            <w:r w:rsidRPr="00F71D05">
              <w:t>50</w:t>
            </w:r>
          </w:p>
        </w:tc>
        <w:tc>
          <w:tcPr>
            <w:tcW w:w="845" w:type="dxa"/>
            <w:tcBorders>
              <w:top w:val="nil"/>
              <w:left w:val="single" w:sz="8" w:space="0" w:color="auto"/>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210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90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100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120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150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150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120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200</w:t>
            </w:r>
          </w:p>
        </w:tc>
      </w:tr>
      <w:tr w:rsidR="00477E34" w:rsidRPr="00F71D05" w:rsidTr="00986678">
        <w:trPr>
          <w:trHeight w:val="321"/>
          <w:jc w:val="center"/>
        </w:trPr>
        <w:tc>
          <w:tcPr>
            <w:tcW w:w="700" w:type="dxa"/>
            <w:tcBorders>
              <w:top w:val="nil"/>
              <w:left w:val="single" w:sz="8" w:space="0" w:color="auto"/>
              <w:bottom w:val="single" w:sz="4" w:space="0" w:color="auto"/>
              <w:right w:val="nil"/>
            </w:tcBorders>
            <w:shd w:val="clear" w:color="auto" w:fill="auto"/>
            <w:noWrap/>
            <w:vAlign w:val="center"/>
            <w:hideMark/>
          </w:tcPr>
          <w:p w:rsidR="00477E34" w:rsidRPr="00F71D05" w:rsidRDefault="00477E34" w:rsidP="00986678">
            <w:pPr>
              <w:spacing w:after="0" w:line="360" w:lineRule="auto"/>
              <w:ind w:firstLine="0"/>
            </w:pPr>
            <w:r w:rsidRPr="00F71D05">
              <w:t>63</w:t>
            </w:r>
          </w:p>
        </w:tc>
        <w:tc>
          <w:tcPr>
            <w:tcW w:w="845" w:type="dxa"/>
            <w:tcBorders>
              <w:top w:val="nil"/>
              <w:left w:val="single" w:sz="8" w:space="0" w:color="auto"/>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240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90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240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120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210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150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180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120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200</w:t>
            </w:r>
          </w:p>
        </w:tc>
      </w:tr>
      <w:tr w:rsidR="00477E34" w:rsidRPr="00F71D05" w:rsidTr="00986678">
        <w:trPr>
          <w:trHeight w:val="321"/>
          <w:jc w:val="center"/>
        </w:trPr>
        <w:tc>
          <w:tcPr>
            <w:tcW w:w="700" w:type="dxa"/>
            <w:tcBorders>
              <w:top w:val="nil"/>
              <w:left w:val="single" w:sz="8" w:space="0" w:color="auto"/>
              <w:bottom w:val="single" w:sz="4" w:space="0" w:color="auto"/>
              <w:right w:val="nil"/>
            </w:tcBorders>
            <w:shd w:val="clear" w:color="auto" w:fill="auto"/>
            <w:noWrap/>
            <w:vAlign w:val="center"/>
            <w:hideMark/>
          </w:tcPr>
          <w:p w:rsidR="00477E34" w:rsidRPr="00F71D05" w:rsidRDefault="00477E34" w:rsidP="00986678">
            <w:pPr>
              <w:spacing w:after="0" w:line="360" w:lineRule="auto"/>
              <w:ind w:firstLine="0"/>
            </w:pPr>
            <w:r w:rsidRPr="00F71D05">
              <w:t>75</w:t>
            </w:r>
          </w:p>
        </w:tc>
        <w:tc>
          <w:tcPr>
            <w:tcW w:w="845" w:type="dxa"/>
            <w:tcBorders>
              <w:top w:val="nil"/>
              <w:left w:val="single" w:sz="8" w:space="0" w:color="auto"/>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240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90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240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120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210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150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210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210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270</w:t>
            </w:r>
          </w:p>
        </w:tc>
      </w:tr>
      <w:tr w:rsidR="00477E34" w:rsidRPr="00F71D05" w:rsidTr="00986678">
        <w:trPr>
          <w:trHeight w:val="321"/>
          <w:jc w:val="center"/>
        </w:trPr>
        <w:tc>
          <w:tcPr>
            <w:tcW w:w="700" w:type="dxa"/>
            <w:tcBorders>
              <w:top w:val="nil"/>
              <w:left w:val="single" w:sz="8" w:space="0" w:color="auto"/>
              <w:bottom w:val="single" w:sz="4" w:space="0" w:color="auto"/>
              <w:right w:val="nil"/>
            </w:tcBorders>
            <w:shd w:val="clear" w:color="auto" w:fill="auto"/>
            <w:noWrap/>
            <w:vAlign w:val="center"/>
            <w:hideMark/>
          </w:tcPr>
          <w:p w:rsidR="00477E34" w:rsidRPr="00F71D05" w:rsidRDefault="00477E34" w:rsidP="00986678">
            <w:pPr>
              <w:spacing w:after="0" w:line="360" w:lineRule="auto"/>
              <w:ind w:firstLine="0"/>
            </w:pPr>
            <w:r w:rsidRPr="00F71D05">
              <w:t>90</w:t>
            </w:r>
          </w:p>
        </w:tc>
        <w:tc>
          <w:tcPr>
            <w:tcW w:w="845" w:type="dxa"/>
            <w:tcBorders>
              <w:top w:val="nil"/>
              <w:left w:val="single" w:sz="8" w:space="0" w:color="auto"/>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300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120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270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120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240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150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210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180</w:t>
            </w:r>
          </w:p>
        </w:tc>
        <w:tc>
          <w:tcPr>
            <w:tcW w:w="84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w:t>
            </w:r>
          </w:p>
        </w:tc>
        <w:tc>
          <w:tcPr>
            <w:tcW w:w="845"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240</w:t>
            </w:r>
          </w:p>
        </w:tc>
      </w:tr>
      <w:tr w:rsidR="00477E34" w:rsidRPr="00F71D05" w:rsidTr="00986678">
        <w:trPr>
          <w:trHeight w:val="321"/>
          <w:jc w:val="center"/>
        </w:trPr>
        <w:tc>
          <w:tcPr>
            <w:tcW w:w="700" w:type="dxa"/>
            <w:tcBorders>
              <w:top w:val="nil"/>
              <w:left w:val="single" w:sz="8" w:space="0" w:color="auto"/>
              <w:bottom w:val="single" w:sz="8" w:space="0" w:color="auto"/>
              <w:right w:val="nil"/>
            </w:tcBorders>
            <w:shd w:val="clear" w:color="auto" w:fill="auto"/>
            <w:noWrap/>
            <w:vAlign w:val="center"/>
            <w:hideMark/>
          </w:tcPr>
          <w:p w:rsidR="00477E34" w:rsidRPr="00F71D05" w:rsidRDefault="00477E34" w:rsidP="00986678">
            <w:pPr>
              <w:spacing w:after="0" w:line="360" w:lineRule="auto"/>
              <w:ind w:firstLine="0"/>
            </w:pPr>
            <w:r w:rsidRPr="00F71D05">
              <w:t>110</w:t>
            </w:r>
          </w:p>
        </w:tc>
        <w:tc>
          <w:tcPr>
            <w:tcW w:w="845" w:type="dxa"/>
            <w:tcBorders>
              <w:top w:val="nil"/>
              <w:left w:val="single" w:sz="8" w:space="0" w:color="auto"/>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360</w:t>
            </w:r>
          </w:p>
        </w:tc>
        <w:tc>
          <w:tcPr>
            <w:tcW w:w="845"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120</w:t>
            </w:r>
          </w:p>
        </w:tc>
        <w:tc>
          <w:tcPr>
            <w:tcW w:w="845"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330</w:t>
            </w:r>
          </w:p>
        </w:tc>
        <w:tc>
          <w:tcPr>
            <w:tcW w:w="845"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120</w:t>
            </w:r>
          </w:p>
        </w:tc>
        <w:tc>
          <w:tcPr>
            <w:tcW w:w="845"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270</w:t>
            </w:r>
          </w:p>
        </w:tc>
        <w:tc>
          <w:tcPr>
            <w:tcW w:w="845"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120</w:t>
            </w:r>
          </w:p>
        </w:tc>
        <w:tc>
          <w:tcPr>
            <w:tcW w:w="845"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240</w:t>
            </w:r>
          </w:p>
        </w:tc>
        <w:tc>
          <w:tcPr>
            <w:tcW w:w="845"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150</w:t>
            </w:r>
          </w:p>
        </w:tc>
        <w:tc>
          <w:tcPr>
            <w:tcW w:w="845"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210</w:t>
            </w:r>
          </w:p>
        </w:tc>
        <w:tc>
          <w:tcPr>
            <w:tcW w:w="845"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210</w:t>
            </w:r>
          </w:p>
        </w:tc>
      </w:tr>
    </w:tbl>
    <w:p w:rsidR="00477E34" w:rsidRDefault="00477E34" w:rsidP="00477E34">
      <w:pPr>
        <w:pStyle w:val="a5"/>
        <w:spacing w:line="360" w:lineRule="auto"/>
        <w:jc w:val="both"/>
        <w:rPr>
          <w:rFonts w:eastAsiaTheme="minorEastAsia"/>
          <w:sz w:val="28"/>
          <w:szCs w:val="28"/>
        </w:rPr>
      </w:pPr>
    </w:p>
    <w:p w:rsidR="00477E34" w:rsidRPr="00831E7B" w:rsidRDefault="00477E34" w:rsidP="00831E7B">
      <w:pPr>
        <w:pStyle w:val="a5"/>
        <w:jc w:val="both"/>
        <w:rPr>
          <w:rFonts w:eastAsiaTheme="minorEastAsia"/>
        </w:rPr>
      </w:pPr>
      <w:r w:rsidRPr="00831E7B">
        <w:rPr>
          <w:rFonts w:eastAsiaTheme="minorEastAsia"/>
        </w:rPr>
        <w:t>1 – продолжительность подогрева, с; 2 – продолжительность охлаждения для выравнивания температур, с</w:t>
      </w:r>
    </w:p>
    <w:p w:rsidR="00477E34" w:rsidRPr="00831E7B" w:rsidRDefault="00477E34" w:rsidP="00477E34">
      <w:pPr>
        <w:spacing w:after="0" w:line="360" w:lineRule="auto"/>
        <w:jc w:val="right"/>
        <w:rPr>
          <w:rFonts w:eastAsiaTheme="minorEastAsia"/>
        </w:rPr>
      </w:pPr>
      <w:r w:rsidRPr="00831E7B">
        <w:rPr>
          <w:rFonts w:eastAsiaTheme="minorEastAsia"/>
        </w:rPr>
        <w:t>Таблица 2</w:t>
      </w:r>
    </w:p>
    <w:p w:rsidR="00477E34" w:rsidRPr="00831E7B" w:rsidRDefault="00477E34" w:rsidP="00831E7B">
      <w:pPr>
        <w:spacing w:after="0" w:line="360" w:lineRule="auto"/>
        <w:jc w:val="center"/>
        <w:rPr>
          <w:rFonts w:eastAsiaTheme="minorEastAsia"/>
        </w:rPr>
      </w:pPr>
      <w:r w:rsidRPr="00831E7B">
        <w:rPr>
          <w:rFonts w:eastAsiaTheme="minorEastAsia"/>
        </w:rPr>
        <w:t xml:space="preserve">Продолжительности подогрева и охлаждения для труб </w:t>
      </w:r>
      <w:r w:rsidRPr="00831E7B">
        <w:rPr>
          <w:rFonts w:eastAsiaTheme="minorEastAsia"/>
          <w:lang w:val="en-US"/>
        </w:rPr>
        <w:t>PN</w:t>
      </w:r>
      <w:r w:rsidRPr="00831E7B">
        <w:rPr>
          <w:rFonts w:eastAsiaTheme="minorEastAsia"/>
        </w:rPr>
        <w:t>10</w:t>
      </w:r>
    </w:p>
    <w:tbl>
      <w:tblPr>
        <w:tblW w:w="9156" w:type="dxa"/>
        <w:jc w:val="center"/>
        <w:tblInd w:w="90" w:type="dxa"/>
        <w:tblLook w:val="04A0"/>
      </w:tblPr>
      <w:tblGrid>
        <w:gridCol w:w="675"/>
        <w:gridCol w:w="1066"/>
        <w:gridCol w:w="631"/>
        <w:gridCol w:w="1065"/>
        <w:gridCol w:w="631"/>
        <w:gridCol w:w="1065"/>
        <w:gridCol w:w="631"/>
        <w:gridCol w:w="1065"/>
        <w:gridCol w:w="631"/>
        <w:gridCol w:w="1065"/>
        <w:gridCol w:w="631"/>
      </w:tblGrid>
      <w:tr w:rsidR="00477E34" w:rsidRPr="00F71D05" w:rsidTr="00986678">
        <w:trPr>
          <w:trHeight w:val="190"/>
          <w:jc w:val="center"/>
        </w:trPr>
        <w:tc>
          <w:tcPr>
            <w:tcW w:w="67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77E34" w:rsidRPr="00F71D05" w:rsidRDefault="00477E34" w:rsidP="00986678">
            <w:pPr>
              <w:spacing w:after="0" w:line="360" w:lineRule="auto"/>
              <w:ind w:firstLine="0"/>
            </w:pPr>
            <w:r w:rsidRPr="00F71D05">
              <w:t>Ø</w:t>
            </w:r>
          </w:p>
        </w:tc>
        <w:tc>
          <w:tcPr>
            <w:tcW w:w="1697" w:type="dxa"/>
            <w:gridSpan w:val="2"/>
            <w:tcBorders>
              <w:top w:val="single" w:sz="8" w:space="0" w:color="auto"/>
              <w:left w:val="nil"/>
              <w:bottom w:val="single" w:sz="4" w:space="0" w:color="auto"/>
              <w:right w:val="single" w:sz="8" w:space="0" w:color="000000"/>
            </w:tcBorders>
            <w:shd w:val="clear" w:color="auto" w:fill="auto"/>
            <w:noWrap/>
            <w:vAlign w:val="center"/>
            <w:hideMark/>
          </w:tcPr>
          <w:p w:rsidR="00477E34" w:rsidRPr="00F71D05" w:rsidRDefault="00477E34" w:rsidP="00986678">
            <w:pPr>
              <w:spacing w:after="0" w:line="360" w:lineRule="auto"/>
              <w:ind w:firstLine="0"/>
            </w:pPr>
            <w:r w:rsidRPr="00F71D05">
              <w:t>-50</w:t>
            </w:r>
          </w:p>
        </w:tc>
        <w:tc>
          <w:tcPr>
            <w:tcW w:w="1696" w:type="dxa"/>
            <w:gridSpan w:val="2"/>
            <w:tcBorders>
              <w:top w:val="single" w:sz="8" w:space="0" w:color="auto"/>
              <w:left w:val="nil"/>
              <w:bottom w:val="single" w:sz="4" w:space="0" w:color="auto"/>
              <w:right w:val="single" w:sz="8" w:space="0" w:color="000000"/>
            </w:tcBorders>
            <w:shd w:val="clear" w:color="auto" w:fill="auto"/>
            <w:noWrap/>
            <w:vAlign w:val="center"/>
            <w:hideMark/>
          </w:tcPr>
          <w:p w:rsidR="00477E34" w:rsidRPr="00F71D05" w:rsidRDefault="00477E34" w:rsidP="00986678">
            <w:pPr>
              <w:spacing w:after="0" w:line="360" w:lineRule="auto"/>
              <w:ind w:firstLine="0"/>
            </w:pPr>
            <w:r w:rsidRPr="00F71D05">
              <w:t>-40</w:t>
            </w:r>
          </w:p>
        </w:tc>
        <w:tc>
          <w:tcPr>
            <w:tcW w:w="1696" w:type="dxa"/>
            <w:gridSpan w:val="2"/>
            <w:tcBorders>
              <w:top w:val="single" w:sz="8" w:space="0" w:color="auto"/>
              <w:left w:val="nil"/>
              <w:bottom w:val="single" w:sz="4" w:space="0" w:color="auto"/>
              <w:right w:val="single" w:sz="8" w:space="0" w:color="000000"/>
            </w:tcBorders>
            <w:shd w:val="clear" w:color="auto" w:fill="auto"/>
            <w:noWrap/>
            <w:vAlign w:val="center"/>
            <w:hideMark/>
          </w:tcPr>
          <w:p w:rsidR="00477E34" w:rsidRPr="00F71D05" w:rsidRDefault="00477E34" w:rsidP="00986678">
            <w:pPr>
              <w:spacing w:after="0" w:line="360" w:lineRule="auto"/>
              <w:ind w:firstLine="0"/>
            </w:pPr>
            <w:r w:rsidRPr="00F71D05">
              <w:t>-30</w:t>
            </w:r>
          </w:p>
        </w:tc>
        <w:tc>
          <w:tcPr>
            <w:tcW w:w="1696" w:type="dxa"/>
            <w:gridSpan w:val="2"/>
            <w:tcBorders>
              <w:top w:val="single" w:sz="8" w:space="0" w:color="auto"/>
              <w:left w:val="nil"/>
              <w:bottom w:val="single" w:sz="4" w:space="0" w:color="auto"/>
              <w:right w:val="single" w:sz="8" w:space="0" w:color="000000"/>
            </w:tcBorders>
            <w:shd w:val="clear" w:color="auto" w:fill="auto"/>
            <w:noWrap/>
            <w:vAlign w:val="center"/>
            <w:hideMark/>
          </w:tcPr>
          <w:p w:rsidR="00477E34" w:rsidRPr="00F71D05" w:rsidRDefault="00477E34" w:rsidP="00986678">
            <w:pPr>
              <w:spacing w:after="0" w:line="360" w:lineRule="auto"/>
              <w:ind w:firstLine="0"/>
            </w:pPr>
            <w:r w:rsidRPr="00F71D05">
              <w:t>-20</w:t>
            </w:r>
          </w:p>
        </w:tc>
        <w:tc>
          <w:tcPr>
            <w:tcW w:w="1696" w:type="dxa"/>
            <w:gridSpan w:val="2"/>
            <w:tcBorders>
              <w:top w:val="single" w:sz="8" w:space="0" w:color="auto"/>
              <w:left w:val="nil"/>
              <w:bottom w:val="single" w:sz="4" w:space="0" w:color="auto"/>
              <w:right w:val="single" w:sz="8" w:space="0" w:color="000000"/>
            </w:tcBorders>
            <w:shd w:val="clear" w:color="auto" w:fill="auto"/>
            <w:noWrap/>
            <w:vAlign w:val="center"/>
            <w:hideMark/>
          </w:tcPr>
          <w:p w:rsidR="00477E34" w:rsidRPr="00F71D05" w:rsidRDefault="00477E34" w:rsidP="00986678">
            <w:pPr>
              <w:spacing w:after="0" w:line="360" w:lineRule="auto"/>
              <w:ind w:firstLine="0"/>
            </w:pPr>
            <w:r w:rsidRPr="00F71D05">
              <w:t>-10</w:t>
            </w:r>
          </w:p>
        </w:tc>
      </w:tr>
      <w:tr w:rsidR="00477E34" w:rsidRPr="00F71D05" w:rsidTr="00986678">
        <w:trPr>
          <w:trHeight w:val="199"/>
          <w:jc w:val="center"/>
        </w:trPr>
        <w:tc>
          <w:tcPr>
            <w:tcW w:w="675" w:type="dxa"/>
            <w:vMerge/>
            <w:tcBorders>
              <w:top w:val="single" w:sz="8" w:space="0" w:color="auto"/>
              <w:left w:val="single" w:sz="8" w:space="0" w:color="auto"/>
              <w:bottom w:val="single" w:sz="8" w:space="0" w:color="000000"/>
              <w:right w:val="single" w:sz="8" w:space="0" w:color="auto"/>
            </w:tcBorders>
            <w:vAlign w:val="center"/>
            <w:hideMark/>
          </w:tcPr>
          <w:p w:rsidR="00477E34" w:rsidRPr="00F71D05" w:rsidRDefault="00477E34" w:rsidP="00986678">
            <w:pPr>
              <w:spacing w:after="0" w:line="360" w:lineRule="auto"/>
              <w:ind w:firstLine="0"/>
            </w:pPr>
          </w:p>
        </w:tc>
        <w:tc>
          <w:tcPr>
            <w:tcW w:w="1066"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w:t>
            </w:r>
          </w:p>
        </w:tc>
        <w:tc>
          <w:tcPr>
            <w:tcW w:w="631"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w:t>
            </w:r>
          </w:p>
        </w:tc>
        <w:tc>
          <w:tcPr>
            <w:tcW w:w="1065"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w:t>
            </w:r>
          </w:p>
        </w:tc>
        <w:tc>
          <w:tcPr>
            <w:tcW w:w="631"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w:t>
            </w:r>
          </w:p>
        </w:tc>
        <w:tc>
          <w:tcPr>
            <w:tcW w:w="1065"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w:t>
            </w:r>
          </w:p>
        </w:tc>
        <w:tc>
          <w:tcPr>
            <w:tcW w:w="631"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w:t>
            </w:r>
          </w:p>
        </w:tc>
        <w:tc>
          <w:tcPr>
            <w:tcW w:w="1065"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w:t>
            </w:r>
          </w:p>
        </w:tc>
        <w:tc>
          <w:tcPr>
            <w:tcW w:w="631"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w:t>
            </w:r>
          </w:p>
        </w:tc>
        <w:tc>
          <w:tcPr>
            <w:tcW w:w="1065"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w:t>
            </w:r>
          </w:p>
        </w:tc>
        <w:tc>
          <w:tcPr>
            <w:tcW w:w="631"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w:t>
            </w:r>
          </w:p>
        </w:tc>
      </w:tr>
      <w:tr w:rsidR="00477E34" w:rsidRPr="00F71D05" w:rsidTr="00986678">
        <w:trPr>
          <w:trHeight w:val="190"/>
          <w:jc w:val="center"/>
        </w:trPr>
        <w:tc>
          <w:tcPr>
            <w:tcW w:w="675" w:type="dxa"/>
            <w:tcBorders>
              <w:top w:val="nil"/>
              <w:left w:val="single" w:sz="8" w:space="0" w:color="auto"/>
              <w:bottom w:val="single" w:sz="4" w:space="0" w:color="auto"/>
              <w:right w:val="single" w:sz="8" w:space="0" w:color="auto"/>
            </w:tcBorders>
            <w:shd w:val="clear" w:color="auto" w:fill="auto"/>
            <w:noWrap/>
            <w:vAlign w:val="center"/>
            <w:hideMark/>
          </w:tcPr>
          <w:p w:rsidR="00477E34" w:rsidRPr="00F71D05" w:rsidRDefault="00477E34" w:rsidP="00986678">
            <w:pPr>
              <w:spacing w:after="0" w:line="360" w:lineRule="auto"/>
              <w:ind w:firstLine="0"/>
            </w:pPr>
            <w:r w:rsidRPr="00F71D05">
              <w:t>50</w:t>
            </w:r>
          </w:p>
        </w:tc>
        <w:tc>
          <w:tcPr>
            <w:tcW w:w="1066"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60-120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60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90-120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70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90-180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90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90-180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110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90-180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140</w:t>
            </w:r>
          </w:p>
        </w:tc>
      </w:tr>
      <w:tr w:rsidR="00477E34" w:rsidRPr="00F71D05" w:rsidTr="00986678">
        <w:trPr>
          <w:trHeight w:val="190"/>
          <w:jc w:val="center"/>
        </w:trPr>
        <w:tc>
          <w:tcPr>
            <w:tcW w:w="675" w:type="dxa"/>
            <w:tcBorders>
              <w:top w:val="nil"/>
              <w:left w:val="single" w:sz="8" w:space="0" w:color="auto"/>
              <w:bottom w:val="single" w:sz="4" w:space="0" w:color="auto"/>
              <w:right w:val="single" w:sz="8" w:space="0" w:color="auto"/>
            </w:tcBorders>
            <w:shd w:val="clear" w:color="auto" w:fill="auto"/>
            <w:noWrap/>
            <w:vAlign w:val="center"/>
            <w:hideMark/>
          </w:tcPr>
          <w:p w:rsidR="00477E34" w:rsidRPr="00F71D05" w:rsidRDefault="00477E34" w:rsidP="00986678">
            <w:pPr>
              <w:spacing w:after="0" w:line="360" w:lineRule="auto"/>
              <w:ind w:firstLine="0"/>
            </w:pPr>
            <w:r w:rsidRPr="00F71D05">
              <w:t>63</w:t>
            </w:r>
          </w:p>
        </w:tc>
        <w:tc>
          <w:tcPr>
            <w:tcW w:w="1066"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90-180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80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120-210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100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150-240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120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150-300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150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180-300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200</w:t>
            </w:r>
          </w:p>
        </w:tc>
      </w:tr>
      <w:tr w:rsidR="00477E34" w:rsidRPr="00F71D05" w:rsidTr="00986678">
        <w:trPr>
          <w:trHeight w:val="190"/>
          <w:jc w:val="center"/>
        </w:trPr>
        <w:tc>
          <w:tcPr>
            <w:tcW w:w="675" w:type="dxa"/>
            <w:tcBorders>
              <w:top w:val="nil"/>
              <w:left w:val="single" w:sz="8" w:space="0" w:color="auto"/>
              <w:bottom w:val="single" w:sz="4" w:space="0" w:color="auto"/>
              <w:right w:val="single" w:sz="8" w:space="0" w:color="auto"/>
            </w:tcBorders>
            <w:shd w:val="clear" w:color="auto" w:fill="auto"/>
            <w:noWrap/>
            <w:vAlign w:val="center"/>
            <w:hideMark/>
          </w:tcPr>
          <w:p w:rsidR="00477E34" w:rsidRPr="00F71D05" w:rsidRDefault="00477E34" w:rsidP="00986678">
            <w:pPr>
              <w:spacing w:after="0" w:line="360" w:lineRule="auto"/>
              <w:ind w:firstLine="0"/>
            </w:pPr>
            <w:r w:rsidRPr="00F71D05">
              <w:t>75</w:t>
            </w:r>
          </w:p>
        </w:tc>
        <w:tc>
          <w:tcPr>
            <w:tcW w:w="1066"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120-180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90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150-210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120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150-240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150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180-210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180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180-270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240</w:t>
            </w:r>
          </w:p>
        </w:tc>
      </w:tr>
      <w:tr w:rsidR="00477E34" w:rsidRPr="00F71D05" w:rsidTr="00986678">
        <w:trPr>
          <w:trHeight w:val="190"/>
          <w:jc w:val="center"/>
        </w:trPr>
        <w:tc>
          <w:tcPr>
            <w:tcW w:w="675" w:type="dxa"/>
            <w:tcBorders>
              <w:top w:val="nil"/>
              <w:left w:val="single" w:sz="8" w:space="0" w:color="auto"/>
              <w:bottom w:val="single" w:sz="4" w:space="0" w:color="auto"/>
              <w:right w:val="single" w:sz="8" w:space="0" w:color="auto"/>
            </w:tcBorders>
            <w:shd w:val="clear" w:color="auto" w:fill="auto"/>
            <w:noWrap/>
            <w:vAlign w:val="center"/>
            <w:hideMark/>
          </w:tcPr>
          <w:p w:rsidR="00477E34" w:rsidRPr="00F71D05" w:rsidRDefault="00477E34" w:rsidP="00986678">
            <w:pPr>
              <w:spacing w:after="0" w:line="360" w:lineRule="auto"/>
              <w:ind w:firstLine="0"/>
            </w:pPr>
            <w:r w:rsidRPr="00F71D05">
              <w:t>90</w:t>
            </w:r>
          </w:p>
        </w:tc>
        <w:tc>
          <w:tcPr>
            <w:tcW w:w="1066"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150-210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120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180-240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150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180-240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180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180-210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220</w:t>
            </w:r>
          </w:p>
        </w:tc>
        <w:tc>
          <w:tcPr>
            <w:tcW w:w="1065" w:type="dxa"/>
            <w:tcBorders>
              <w:top w:val="nil"/>
              <w:left w:val="nil"/>
              <w:bottom w:val="single" w:sz="4"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180-270</w:t>
            </w:r>
          </w:p>
        </w:tc>
        <w:tc>
          <w:tcPr>
            <w:tcW w:w="631" w:type="dxa"/>
            <w:tcBorders>
              <w:top w:val="nil"/>
              <w:left w:val="nil"/>
              <w:bottom w:val="single" w:sz="4"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300</w:t>
            </w:r>
          </w:p>
        </w:tc>
      </w:tr>
      <w:tr w:rsidR="00477E34" w:rsidRPr="00F71D05" w:rsidTr="00986678">
        <w:trPr>
          <w:trHeight w:val="199"/>
          <w:jc w:val="center"/>
        </w:trPr>
        <w:tc>
          <w:tcPr>
            <w:tcW w:w="675" w:type="dxa"/>
            <w:tcBorders>
              <w:top w:val="nil"/>
              <w:left w:val="single" w:sz="8" w:space="0" w:color="auto"/>
              <w:bottom w:val="single" w:sz="8" w:space="0" w:color="auto"/>
              <w:right w:val="single" w:sz="8" w:space="0" w:color="auto"/>
            </w:tcBorders>
            <w:shd w:val="clear" w:color="auto" w:fill="auto"/>
            <w:noWrap/>
            <w:vAlign w:val="center"/>
            <w:hideMark/>
          </w:tcPr>
          <w:p w:rsidR="00477E34" w:rsidRPr="00F71D05" w:rsidRDefault="00477E34" w:rsidP="00986678">
            <w:pPr>
              <w:spacing w:after="0" w:line="360" w:lineRule="auto"/>
              <w:ind w:firstLine="0"/>
            </w:pPr>
            <w:r w:rsidRPr="00F71D05">
              <w:t>110</w:t>
            </w:r>
          </w:p>
        </w:tc>
        <w:tc>
          <w:tcPr>
            <w:tcW w:w="1066"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210-300</w:t>
            </w:r>
          </w:p>
        </w:tc>
        <w:tc>
          <w:tcPr>
            <w:tcW w:w="631"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150</w:t>
            </w:r>
          </w:p>
        </w:tc>
        <w:tc>
          <w:tcPr>
            <w:tcW w:w="1065"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180-300</w:t>
            </w:r>
          </w:p>
        </w:tc>
        <w:tc>
          <w:tcPr>
            <w:tcW w:w="631"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180</w:t>
            </w:r>
          </w:p>
        </w:tc>
        <w:tc>
          <w:tcPr>
            <w:tcW w:w="1065"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180-240</w:t>
            </w:r>
          </w:p>
        </w:tc>
        <w:tc>
          <w:tcPr>
            <w:tcW w:w="631"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210</w:t>
            </w:r>
          </w:p>
        </w:tc>
        <w:tc>
          <w:tcPr>
            <w:tcW w:w="1065"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180-240</w:t>
            </w:r>
          </w:p>
        </w:tc>
        <w:tc>
          <w:tcPr>
            <w:tcW w:w="631"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270</w:t>
            </w:r>
          </w:p>
        </w:tc>
        <w:tc>
          <w:tcPr>
            <w:tcW w:w="1065" w:type="dxa"/>
            <w:tcBorders>
              <w:top w:val="nil"/>
              <w:left w:val="nil"/>
              <w:bottom w:val="single" w:sz="8" w:space="0" w:color="auto"/>
              <w:right w:val="single" w:sz="4" w:space="0" w:color="auto"/>
            </w:tcBorders>
            <w:shd w:val="clear" w:color="000000" w:fill="F2DDDC"/>
            <w:noWrap/>
            <w:vAlign w:val="center"/>
            <w:hideMark/>
          </w:tcPr>
          <w:p w:rsidR="00477E34" w:rsidRPr="00F71D05" w:rsidRDefault="00477E34" w:rsidP="00986678">
            <w:pPr>
              <w:spacing w:after="0" w:line="360" w:lineRule="auto"/>
              <w:ind w:firstLine="0"/>
            </w:pPr>
            <w:r w:rsidRPr="00F71D05">
              <w:t>210-300</w:t>
            </w:r>
          </w:p>
        </w:tc>
        <w:tc>
          <w:tcPr>
            <w:tcW w:w="631" w:type="dxa"/>
            <w:tcBorders>
              <w:top w:val="nil"/>
              <w:left w:val="nil"/>
              <w:bottom w:val="single" w:sz="8" w:space="0" w:color="auto"/>
              <w:right w:val="single" w:sz="8" w:space="0" w:color="auto"/>
            </w:tcBorders>
            <w:shd w:val="clear" w:color="000000" w:fill="DBE5F1"/>
            <w:noWrap/>
            <w:vAlign w:val="center"/>
            <w:hideMark/>
          </w:tcPr>
          <w:p w:rsidR="00477E34" w:rsidRPr="00F71D05" w:rsidRDefault="00477E34" w:rsidP="00986678">
            <w:pPr>
              <w:spacing w:after="0" w:line="360" w:lineRule="auto"/>
              <w:ind w:firstLine="0"/>
            </w:pPr>
            <w:r w:rsidRPr="00F71D05">
              <w:t>360</w:t>
            </w:r>
          </w:p>
        </w:tc>
      </w:tr>
    </w:tbl>
    <w:p w:rsidR="00477E34" w:rsidRDefault="00477E34" w:rsidP="00477E34">
      <w:pPr>
        <w:pStyle w:val="a5"/>
        <w:spacing w:line="360" w:lineRule="auto"/>
        <w:jc w:val="both"/>
        <w:rPr>
          <w:rFonts w:eastAsiaTheme="minorEastAsia"/>
          <w:sz w:val="28"/>
          <w:szCs w:val="28"/>
        </w:rPr>
      </w:pPr>
    </w:p>
    <w:p w:rsidR="00477E34" w:rsidRPr="00831E7B" w:rsidRDefault="00477E34" w:rsidP="00831E7B">
      <w:pPr>
        <w:pStyle w:val="a5"/>
        <w:jc w:val="both"/>
        <w:rPr>
          <w:rFonts w:eastAsiaTheme="minorEastAsia"/>
        </w:rPr>
      </w:pPr>
      <w:r w:rsidRPr="00831E7B">
        <w:rPr>
          <w:rFonts w:eastAsiaTheme="minorEastAsia"/>
        </w:rPr>
        <w:t>1 – продолжительность подогрева, с; 2 – продолжительность охлаждения для выравнивания температур, с</w:t>
      </w:r>
    </w:p>
    <w:p w:rsidR="00B47DBF" w:rsidRPr="005C6703" w:rsidRDefault="00B47DBF" w:rsidP="005C6703">
      <w:pPr>
        <w:spacing w:after="0" w:line="360" w:lineRule="auto"/>
        <w:rPr>
          <w:sz w:val="28"/>
          <w:szCs w:val="28"/>
        </w:rPr>
      </w:pPr>
      <w:r w:rsidRPr="005C6703">
        <w:rPr>
          <w:sz w:val="28"/>
          <w:szCs w:val="28"/>
        </w:rPr>
        <w:lastRenderedPageBreak/>
        <w:t>Расчеты показывают, что при низких температурах ОВ увеличение толщины теплоизоляции до 3 см и его уменьшение до 1 см не приводит к существенному изменению распределения температуры по толщине стенки трубы и муфты в конце стадии охлаждения. Качество сварных соединений, полученные проведением сварки ПП труб при температурах воздуха ниже нормативных согласно расчетным технологическим параметрам, невозможно улучшить изменением толщины  слоя теплоизоляции из традиционных теплоизоляционных материалов. Такое положение объясняется тем, что традиционные теплоизоляционные материалы эффективны при сохранении теплоты при стационарном тепловом процессе, при котором теплоемкость не влияет на распределение и динамику температуры. При управлении нестационарным тепловым процессом, каковым является процесс охлаждения при сварке, значение теплоемкости теплоизоляционного материала имеет существенное влияние на динамику и распределение температуры.  Распределение температуры в муфте и трубе существенно меняется при малых значениях теплоемкости теплоизоляционного материала. Исходя из этого, для улучшения качества сварных соединений, полученных при низких температурах, предлагается использовать теплоизолирующие свойства воздушной прослойки, имеющей достаточно малое значение теплоемкости.</w:t>
      </w:r>
    </w:p>
    <w:p w:rsidR="00B47DBF" w:rsidRPr="005C6703" w:rsidRDefault="00B47DBF" w:rsidP="005C6703">
      <w:pPr>
        <w:autoSpaceDE w:val="0"/>
        <w:autoSpaceDN w:val="0"/>
        <w:adjustRightInd w:val="0"/>
        <w:spacing w:after="0" w:line="360" w:lineRule="auto"/>
        <w:ind w:firstLine="0"/>
        <w:rPr>
          <w:rFonts w:eastAsiaTheme="minorHAnsi"/>
          <w:sz w:val="28"/>
          <w:szCs w:val="28"/>
          <w:lang w:eastAsia="en-US"/>
        </w:rPr>
      </w:pPr>
      <w:r w:rsidRPr="005C6703">
        <w:rPr>
          <w:sz w:val="28"/>
          <w:szCs w:val="28"/>
        </w:rPr>
        <w:t xml:space="preserve">На рис. </w:t>
      </w:r>
      <w:r w:rsidR="002E13F5" w:rsidRPr="005C6703">
        <w:rPr>
          <w:sz w:val="28"/>
          <w:szCs w:val="28"/>
        </w:rPr>
        <w:t xml:space="preserve">2 </w:t>
      </w:r>
      <w:r w:rsidRPr="005C6703">
        <w:rPr>
          <w:sz w:val="28"/>
          <w:szCs w:val="28"/>
        </w:rPr>
        <w:t xml:space="preserve">представлены распределения температуры в конце стадии охлаждения (6 минут) при использовании различных способов теплоизоляции и без нее. При допустимых значениях температур ОВ 0 и 35 </w:t>
      </w:r>
      <w:r w:rsidR="002234D0" w:rsidRPr="005C6703">
        <w:rPr>
          <w:rFonts w:eastAsiaTheme="minorHAnsi"/>
          <w:sz w:val="28"/>
          <w:szCs w:val="28"/>
          <w:lang w:eastAsia="en-US"/>
        </w:rPr>
        <w:t>°</w:t>
      </w:r>
      <w:r w:rsidRPr="005C6703">
        <w:rPr>
          <w:sz w:val="28"/>
          <w:szCs w:val="28"/>
        </w:rPr>
        <w:t xml:space="preserve">С охлаждение проводится без теплоизоляции (кривые 1-2). При температуре ОВ -40 </w:t>
      </w:r>
      <w:r w:rsidR="002234D0" w:rsidRPr="005C6703">
        <w:rPr>
          <w:rFonts w:eastAsiaTheme="minorHAnsi"/>
          <w:sz w:val="28"/>
          <w:szCs w:val="28"/>
          <w:lang w:eastAsia="en-US"/>
        </w:rPr>
        <w:t>°</w:t>
      </w:r>
      <w:r w:rsidRPr="005C6703">
        <w:rPr>
          <w:sz w:val="28"/>
          <w:szCs w:val="28"/>
        </w:rPr>
        <w:t xml:space="preserve">С охлаждение без теплоизоляции приводит к существенному снижению температур и кривые распределения температур  лежат вне допустимого коридора изменения температур (кривая 3). Использование камеры со слоем воздуха 1 см,  выполненной из теплоизоляционного материала (вспененного полиэтилена) толщиной 1 см, </w:t>
      </w:r>
      <w:r w:rsidRPr="005C6703">
        <w:rPr>
          <w:sz w:val="28"/>
          <w:szCs w:val="28"/>
        </w:rPr>
        <w:lastRenderedPageBreak/>
        <w:t xml:space="preserve">приводит к допустимому распределению температуры в конце стадии охлаждения (кривая 5). Для сравнения приводится распределение температуры в конце охлаждения при температуре 23 </w:t>
      </w:r>
      <w:r w:rsidRPr="005C6703">
        <w:rPr>
          <w:rFonts w:eastAsiaTheme="minorHAnsi"/>
          <w:sz w:val="28"/>
          <w:szCs w:val="28"/>
          <w:lang w:eastAsia="en-US"/>
        </w:rPr>
        <w:t>°</w:t>
      </w:r>
      <w:r w:rsidRPr="005C6703">
        <w:rPr>
          <w:sz w:val="28"/>
          <w:szCs w:val="28"/>
        </w:rPr>
        <w:t xml:space="preserve">С (кривая 6). </w:t>
      </w:r>
    </w:p>
    <w:p w:rsidR="00B47DBF" w:rsidRPr="005C6703" w:rsidRDefault="00B47DBF" w:rsidP="005C6703">
      <w:pPr>
        <w:spacing w:after="0" w:line="360" w:lineRule="auto"/>
        <w:rPr>
          <w:sz w:val="28"/>
          <w:szCs w:val="28"/>
        </w:rPr>
      </w:pPr>
      <w:r w:rsidRPr="005C6703">
        <w:rPr>
          <w:sz w:val="28"/>
          <w:szCs w:val="28"/>
        </w:rPr>
        <w:t>Использование камеры позволяет регулировать динамику и распределение температуры изменением высоты камеры (толщины слоя воздуха).</w:t>
      </w:r>
    </w:p>
    <w:p w:rsidR="002234D0" w:rsidRPr="005C6703" w:rsidRDefault="002234D0" w:rsidP="00831E7B">
      <w:pPr>
        <w:spacing w:after="0" w:line="360" w:lineRule="auto"/>
        <w:jc w:val="center"/>
        <w:rPr>
          <w:sz w:val="28"/>
          <w:szCs w:val="28"/>
        </w:rPr>
      </w:pPr>
      <w:r w:rsidRPr="005C6703">
        <w:rPr>
          <w:noProof/>
          <w:sz w:val="28"/>
          <w:szCs w:val="28"/>
        </w:rPr>
        <w:drawing>
          <wp:inline distT="0" distB="0" distL="0" distR="0">
            <wp:extent cx="4314825" cy="2319702"/>
            <wp:effectExtent l="19050" t="0" r="9525" b="0"/>
            <wp:docPr id="9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323091" cy="2324146"/>
                    </a:xfrm>
                    <a:prstGeom prst="rect">
                      <a:avLst/>
                    </a:prstGeom>
                    <a:noFill/>
                    <a:ln w="9525">
                      <a:noFill/>
                      <a:miter lim="800000"/>
                      <a:headEnd/>
                      <a:tailEnd/>
                    </a:ln>
                  </pic:spPr>
                </pic:pic>
              </a:graphicData>
            </a:graphic>
          </wp:inline>
        </w:drawing>
      </w:r>
    </w:p>
    <w:p w:rsidR="00831E7B" w:rsidRPr="00831E7B" w:rsidRDefault="00831E7B" w:rsidP="00831E7B">
      <w:pPr>
        <w:spacing w:after="0" w:line="360" w:lineRule="auto"/>
        <w:ind w:left="567" w:firstLine="0"/>
        <w:jc w:val="center"/>
      </w:pPr>
      <w:r w:rsidRPr="00831E7B">
        <w:t>1 – температура ОВ 35°С; 2 – температура ОВ 0°С; 3 – температура ОВ -40°С без теплоизоляции; 4 – температура ОВ -40°С с теплоизоляцией толщиной 2 см; 5 – температура ОВ -40°С с камерой (1 см воздух, 1 см толщина стенки камеры); 6 – температура ОВ 23°С</w:t>
      </w:r>
    </w:p>
    <w:p w:rsidR="002234D0" w:rsidRPr="00831E7B" w:rsidRDefault="002234D0" w:rsidP="00831E7B">
      <w:pPr>
        <w:spacing w:after="0" w:line="360" w:lineRule="auto"/>
        <w:ind w:left="567" w:firstLine="0"/>
        <w:jc w:val="center"/>
      </w:pPr>
      <w:r w:rsidRPr="00831E7B">
        <w:t>Рис. 2</w:t>
      </w:r>
      <w:r w:rsidR="00831E7B" w:rsidRPr="00831E7B">
        <w:t xml:space="preserve"> -</w:t>
      </w:r>
      <w:r w:rsidRPr="00831E7B">
        <w:t xml:space="preserve"> Распределение температуры по радиальной координате после охлаждения сварного соединения с течение 6 мин при различных услови</w:t>
      </w:r>
      <w:r w:rsidR="00831E7B">
        <w:t>ях на внешней поверхности муфты</w:t>
      </w:r>
    </w:p>
    <w:p w:rsidR="002234D0" w:rsidRPr="005C6703" w:rsidRDefault="002234D0" w:rsidP="005C6703">
      <w:pPr>
        <w:spacing w:after="0" w:line="360" w:lineRule="auto"/>
        <w:rPr>
          <w:sz w:val="28"/>
          <w:szCs w:val="28"/>
        </w:rPr>
      </w:pPr>
    </w:p>
    <w:p w:rsidR="00BA14B7" w:rsidRPr="00523939" w:rsidRDefault="00BA14B7" w:rsidP="00523939">
      <w:pPr>
        <w:spacing w:after="0" w:line="360" w:lineRule="auto"/>
        <w:rPr>
          <w:sz w:val="28"/>
          <w:szCs w:val="28"/>
          <w:u w:val="single"/>
        </w:rPr>
      </w:pPr>
      <w:r w:rsidRPr="00523939">
        <w:rPr>
          <w:sz w:val="28"/>
          <w:szCs w:val="28"/>
          <w:u w:val="single"/>
        </w:rPr>
        <w:t>Механические испытания на растяжение</w:t>
      </w:r>
    </w:p>
    <w:p w:rsidR="00BA14B7" w:rsidRPr="005C6703" w:rsidRDefault="00BA14B7" w:rsidP="005C6703">
      <w:pPr>
        <w:spacing w:after="0" w:line="360" w:lineRule="auto"/>
        <w:rPr>
          <w:sz w:val="28"/>
          <w:szCs w:val="28"/>
        </w:rPr>
      </w:pPr>
      <w:r w:rsidRPr="005C6703">
        <w:rPr>
          <w:sz w:val="28"/>
          <w:szCs w:val="28"/>
        </w:rPr>
        <w:t>Для получения количественной оценки прочности раструбного сварного соединения полипропиленовых труб были произведены испытания на осевое растяжение п</w:t>
      </w:r>
      <w:r w:rsidR="002234D0" w:rsidRPr="005C6703">
        <w:rPr>
          <w:sz w:val="28"/>
          <w:szCs w:val="28"/>
        </w:rPr>
        <w:t>о новой разработанной методике</w:t>
      </w:r>
      <w:r w:rsidR="007B725E">
        <w:rPr>
          <w:sz w:val="28"/>
          <w:szCs w:val="28"/>
        </w:rPr>
        <w:t xml:space="preserve"> </w:t>
      </w:r>
      <w:r w:rsidR="007B725E" w:rsidRPr="007B725E">
        <w:rPr>
          <w:sz w:val="28"/>
          <w:szCs w:val="28"/>
        </w:rPr>
        <w:t>[4]</w:t>
      </w:r>
      <w:r w:rsidRPr="005C6703">
        <w:rPr>
          <w:sz w:val="28"/>
          <w:szCs w:val="28"/>
        </w:rPr>
        <w:t xml:space="preserve">. Суть метода заключается в том, что на стандартном образце для испытаний на растяжение, где исследуемое раструбное сварное соединение расположено посередине образца, на муфте 1 вырезается прорезь 2 параллельно краю муфты глубиной более оплавленной глубины </w:t>
      </w:r>
      <w:r w:rsidRPr="005C6703">
        <w:rPr>
          <w:sz w:val="28"/>
          <w:szCs w:val="28"/>
        </w:rPr>
        <w:lastRenderedPageBreak/>
        <w:t>стенки муфты, но не более толщины стенки муфты и  с использованием инструмента, повторяющего кривизну опорной площади, на внутренней стенке трубы 3 вырезается прорез 4 глубиной</w:t>
      </w:r>
      <w:r w:rsidRPr="005C6703">
        <w:rPr>
          <w:i/>
          <w:sz w:val="28"/>
          <w:szCs w:val="28"/>
        </w:rPr>
        <w:t xml:space="preserve"> </w:t>
      </w:r>
      <w:r w:rsidRPr="005C6703">
        <w:rPr>
          <w:sz w:val="28"/>
          <w:szCs w:val="28"/>
        </w:rPr>
        <w:t xml:space="preserve">более оплавленной глубины стенки трубы, но не более толщины стенки трубы параллельно краю трубы. Расстояние между прорезями 2 и 4 рассчитывается таким образом, чтобы площадь сечения испытуемой части А раструбного сварного соединения была меньше, чем площадь минимального поперечного сечения образца вне зоны раструбного соединения (Рис. </w:t>
      </w:r>
      <w:r w:rsidR="002234D0" w:rsidRPr="005C6703">
        <w:rPr>
          <w:sz w:val="28"/>
          <w:szCs w:val="28"/>
        </w:rPr>
        <w:t>3</w:t>
      </w:r>
      <w:r w:rsidRPr="005C6703">
        <w:rPr>
          <w:sz w:val="28"/>
          <w:szCs w:val="28"/>
        </w:rPr>
        <w:t>). При стандартных кратковременных испытаниях на растяжение разрушение образца произойдет по сварному шву в области А, так как прочность сварного соединения, как правило, меньше, чем прочность основного материала.</w:t>
      </w:r>
    </w:p>
    <w:p w:rsidR="005C6703" w:rsidRPr="005C6703" w:rsidRDefault="005C6703" w:rsidP="005C6703">
      <w:pPr>
        <w:spacing w:after="0" w:line="360" w:lineRule="auto"/>
        <w:rPr>
          <w:sz w:val="28"/>
          <w:szCs w:val="28"/>
        </w:rPr>
      </w:pPr>
      <w:r w:rsidRPr="005C6703">
        <w:rPr>
          <w:sz w:val="28"/>
          <w:szCs w:val="28"/>
        </w:rPr>
        <w:t xml:space="preserve">Таким образом, на предлагаемом образце при испытаниях на растяжение разрушение образца произойдет только по месту сварного соединения, т.е. можно определить прочностные свойства раструбного сварного соединения полимерных труб как с внешней стороны трубы и с внутренней стороны трубы, так и на любом месте раструбной сварки. </w:t>
      </w:r>
    </w:p>
    <w:p w:rsidR="00BA14B7" w:rsidRPr="005C6703" w:rsidRDefault="002B5212" w:rsidP="005C6703">
      <w:pPr>
        <w:spacing w:after="0" w:line="360" w:lineRule="auto"/>
        <w:ind w:firstLine="0"/>
        <w:rPr>
          <w:sz w:val="28"/>
          <w:szCs w:val="28"/>
        </w:rPr>
      </w:pPr>
      <w:r w:rsidRPr="005C6703">
        <w:rPr>
          <w:noProof/>
          <w:sz w:val="28"/>
          <w:szCs w:val="28"/>
        </w:rPr>
        <w:drawing>
          <wp:inline distT="0" distB="0" distL="0" distR="0">
            <wp:extent cx="545203" cy="2324100"/>
            <wp:effectExtent l="19050" t="0" r="7247" b="0"/>
            <wp:docPr id="8" name="Рисунок 1" descr="C:\Users\Gleb\AppData\Local\Microsoft\Windows\Temporary Internet Files\Content.Word\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leb\AppData\Local\Microsoft\Windows\Temporary Internet Files\Content.Word\Новый рисунок.bmp"/>
                    <pic:cNvPicPr>
                      <a:picLocks noChangeAspect="1" noChangeArrowheads="1"/>
                    </pic:cNvPicPr>
                  </pic:nvPicPr>
                  <pic:blipFill>
                    <a:blip r:embed="rId11" cstate="print"/>
                    <a:srcRect/>
                    <a:stretch>
                      <a:fillRect/>
                    </a:stretch>
                  </pic:blipFill>
                  <pic:spPr bwMode="auto">
                    <a:xfrm>
                      <a:off x="0" y="0"/>
                      <a:ext cx="546604" cy="2330073"/>
                    </a:xfrm>
                    <a:prstGeom prst="rect">
                      <a:avLst/>
                    </a:prstGeom>
                    <a:noFill/>
                    <a:ln w="9525">
                      <a:noFill/>
                      <a:miter lim="800000"/>
                      <a:headEnd/>
                      <a:tailEnd/>
                    </a:ln>
                  </pic:spPr>
                </pic:pic>
              </a:graphicData>
            </a:graphic>
          </wp:inline>
        </w:drawing>
      </w:r>
      <w:r w:rsidRPr="005C6703">
        <w:rPr>
          <w:noProof/>
          <w:sz w:val="28"/>
          <w:szCs w:val="28"/>
        </w:rPr>
        <w:t xml:space="preserve">             </w:t>
      </w:r>
      <w:r w:rsidRPr="005C6703">
        <w:rPr>
          <w:noProof/>
          <w:sz w:val="28"/>
          <w:szCs w:val="28"/>
        </w:rPr>
        <w:drawing>
          <wp:inline distT="0" distB="0" distL="0" distR="0">
            <wp:extent cx="868886" cy="2133600"/>
            <wp:effectExtent l="19050" t="0" r="7414" b="0"/>
            <wp:docPr id="9" name="Рисунок 4" descr="C:\Users\Gleb\AppData\Local\Microsoft\Windows\Temporary Internet Files\Content.Word\Новый рисунок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leb\AppData\Local\Microsoft\Windows\Temporary Internet Files\Content.Word\Новый рисунок (1).bmp"/>
                    <pic:cNvPicPr>
                      <a:picLocks noChangeAspect="1" noChangeArrowheads="1"/>
                    </pic:cNvPicPr>
                  </pic:nvPicPr>
                  <pic:blipFill>
                    <a:blip r:embed="rId12" cstate="print"/>
                    <a:srcRect/>
                    <a:stretch>
                      <a:fillRect/>
                    </a:stretch>
                  </pic:blipFill>
                  <pic:spPr bwMode="auto">
                    <a:xfrm>
                      <a:off x="0" y="0"/>
                      <a:ext cx="868886" cy="2133600"/>
                    </a:xfrm>
                    <a:prstGeom prst="rect">
                      <a:avLst/>
                    </a:prstGeom>
                    <a:noFill/>
                    <a:ln w="9525">
                      <a:noFill/>
                      <a:miter lim="800000"/>
                      <a:headEnd/>
                      <a:tailEnd/>
                    </a:ln>
                  </pic:spPr>
                </pic:pic>
              </a:graphicData>
            </a:graphic>
          </wp:inline>
        </w:drawing>
      </w:r>
      <w:r w:rsidR="00CC63A8" w:rsidRPr="005C6703">
        <w:rPr>
          <w:noProof/>
          <w:sz w:val="28"/>
          <w:szCs w:val="28"/>
        </w:rPr>
        <w:t xml:space="preserve">    </w:t>
      </w:r>
      <w:r w:rsidRPr="005C6703">
        <w:rPr>
          <w:noProof/>
          <w:sz w:val="28"/>
          <w:szCs w:val="28"/>
        </w:rPr>
        <w:t xml:space="preserve">     </w:t>
      </w:r>
      <w:r w:rsidR="00805C79">
        <w:rPr>
          <w:noProof/>
          <w:sz w:val="28"/>
          <w:szCs w:val="28"/>
        </w:rPr>
        <w:t xml:space="preserve">                     </w:t>
      </w:r>
      <w:r w:rsidRPr="005C6703">
        <w:rPr>
          <w:noProof/>
          <w:sz w:val="28"/>
          <w:szCs w:val="28"/>
        </w:rPr>
        <w:t xml:space="preserve">   </w:t>
      </w:r>
      <w:r w:rsidR="00BA14B7" w:rsidRPr="005C6703">
        <w:rPr>
          <w:noProof/>
          <w:sz w:val="28"/>
          <w:szCs w:val="28"/>
        </w:rPr>
        <w:drawing>
          <wp:inline distT="0" distB="0" distL="0" distR="0">
            <wp:extent cx="517938" cy="2257425"/>
            <wp:effectExtent l="19050" t="0" r="0" b="0"/>
            <wp:docPr id="72" name="Рисунок 33" descr="C:\Users\Глеб\AppData\Local\Microsoft\Windows\Temporary Internet Files\Content.Word\Новый рисунок (2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Глеб\AppData\Local\Microsoft\Windows\Temporary Internet Files\Content.Word\Новый рисунок (28).bmp"/>
                    <pic:cNvPicPr>
                      <a:picLocks noChangeAspect="1" noChangeArrowheads="1"/>
                    </pic:cNvPicPr>
                  </pic:nvPicPr>
                  <pic:blipFill>
                    <a:blip r:embed="rId13" cstate="print"/>
                    <a:srcRect/>
                    <a:stretch>
                      <a:fillRect/>
                    </a:stretch>
                  </pic:blipFill>
                  <pic:spPr bwMode="auto">
                    <a:xfrm>
                      <a:off x="0" y="0"/>
                      <a:ext cx="523190" cy="2280317"/>
                    </a:xfrm>
                    <a:prstGeom prst="rect">
                      <a:avLst/>
                    </a:prstGeom>
                    <a:noFill/>
                    <a:ln w="9525">
                      <a:noFill/>
                      <a:miter lim="800000"/>
                      <a:headEnd/>
                      <a:tailEnd/>
                    </a:ln>
                  </pic:spPr>
                </pic:pic>
              </a:graphicData>
            </a:graphic>
          </wp:inline>
        </w:drawing>
      </w:r>
      <w:r w:rsidRPr="005C6703">
        <w:rPr>
          <w:noProof/>
          <w:sz w:val="28"/>
          <w:szCs w:val="28"/>
        </w:rPr>
        <w:t xml:space="preserve">     </w:t>
      </w:r>
      <w:r w:rsidR="00BA14B7" w:rsidRPr="005C6703">
        <w:rPr>
          <w:noProof/>
          <w:sz w:val="28"/>
          <w:szCs w:val="28"/>
        </w:rPr>
        <w:t xml:space="preserve"> </w:t>
      </w:r>
      <w:r w:rsidR="00BA14B7" w:rsidRPr="005C6703">
        <w:rPr>
          <w:noProof/>
          <w:sz w:val="28"/>
          <w:szCs w:val="28"/>
        </w:rPr>
        <w:drawing>
          <wp:inline distT="0" distB="0" distL="0" distR="0">
            <wp:extent cx="1033164" cy="2371725"/>
            <wp:effectExtent l="19050" t="0" r="0" b="0"/>
            <wp:docPr id="73" name="Рисунок 36" descr="C:\Users\Глеб\AppData\Local\Microsoft\Windows\Temporary Internet Files\Content.Word\Новый рисунок (2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Глеб\AppData\Local\Microsoft\Windows\Temporary Internet Files\Content.Word\Новый рисунок (29).bmp"/>
                    <pic:cNvPicPr>
                      <a:picLocks noChangeAspect="1" noChangeArrowheads="1"/>
                    </pic:cNvPicPr>
                  </pic:nvPicPr>
                  <pic:blipFill>
                    <a:blip r:embed="rId14" cstate="print"/>
                    <a:srcRect/>
                    <a:stretch>
                      <a:fillRect/>
                    </a:stretch>
                  </pic:blipFill>
                  <pic:spPr bwMode="auto">
                    <a:xfrm>
                      <a:off x="0" y="0"/>
                      <a:ext cx="1038150" cy="2383172"/>
                    </a:xfrm>
                    <a:prstGeom prst="rect">
                      <a:avLst/>
                    </a:prstGeom>
                    <a:noFill/>
                    <a:ln w="9525">
                      <a:noFill/>
                      <a:miter lim="800000"/>
                      <a:headEnd/>
                      <a:tailEnd/>
                    </a:ln>
                  </pic:spPr>
                </pic:pic>
              </a:graphicData>
            </a:graphic>
          </wp:inline>
        </w:drawing>
      </w:r>
    </w:p>
    <w:p w:rsidR="002B5212" w:rsidRPr="005C6703" w:rsidRDefault="002B5212" w:rsidP="005C6703">
      <w:pPr>
        <w:spacing w:after="0" w:line="360" w:lineRule="auto"/>
        <w:ind w:left="567" w:firstLine="0"/>
        <w:rPr>
          <w:noProof/>
          <w:sz w:val="28"/>
          <w:szCs w:val="28"/>
        </w:rPr>
      </w:pPr>
      <w:r w:rsidRPr="005C6703">
        <w:rPr>
          <w:noProof/>
          <w:sz w:val="28"/>
          <w:szCs w:val="28"/>
        </w:rPr>
        <w:t xml:space="preserve">         а</w:t>
      </w:r>
      <w:r w:rsidR="0008032A">
        <w:rPr>
          <w:noProof/>
          <w:sz w:val="28"/>
          <w:szCs w:val="28"/>
        </w:rPr>
        <w:t>)</w:t>
      </w:r>
      <w:r w:rsidRPr="005C6703">
        <w:rPr>
          <w:noProof/>
          <w:sz w:val="28"/>
          <w:szCs w:val="28"/>
        </w:rPr>
        <w:t xml:space="preserve">                                            </w:t>
      </w:r>
      <w:r w:rsidR="005C6703" w:rsidRPr="005C6703">
        <w:rPr>
          <w:noProof/>
          <w:sz w:val="28"/>
          <w:szCs w:val="28"/>
        </w:rPr>
        <w:t xml:space="preserve">                       </w:t>
      </w:r>
      <w:r w:rsidR="0008032A">
        <w:rPr>
          <w:noProof/>
          <w:sz w:val="28"/>
          <w:szCs w:val="28"/>
        </w:rPr>
        <w:t xml:space="preserve">   б)</w:t>
      </w:r>
      <w:r w:rsidRPr="005C6703">
        <w:rPr>
          <w:noProof/>
          <w:sz w:val="28"/>
          <w:szCs w:val="28"/>
        </w:rPr>
        <w:t xml:space="preserve"> </w:t>
      </w:r>
    </w:p>
    <w:p w:rsidR="002B5212" w:rsidRPr="005C6703" w:rsidRDefault="00831E7B" w:rsidP="00831E7B">
      <w:pPr>
        <w:spacing w:after="0" w:line="360" w:lineRule="auto"/>
        <w:ind w:left="567" w:firstLine="0"/>
        <w:jc w:val="center"/>
        <w:rPr>
          <w:noProof/>
          <w:sz w:val="28"/>
          <w:szCs w:val="28"/>
        </w:rPr>
      </w:pPr>
      <w:r w:rsidRPr="00831E7B">
        <w:rPr>
          <w:noProof/>
        </w:rPr>
        <w:t>а) стандартный образец для испытаний на растяжение;</w:t>
      </w:r>
      <w:r>
        <w:rPr>
          <w:noProof/>
        </w:rPr>
        <w:t xml:space="preserve"> </w:t>
      </w:r>
      <w:r w:rsidRPr="00831E7B">
        <w:rPr>
          <w:noProof/>
        </w:rPr>
        <w:t>б) образец с заданной площадью сварного шва.</w:t>
      </w:r>
    </w:p>
    <w:p w:rsidR="00BA14B7" w:rsidRPr="00831E7B" w:rsidRDefault="00BA14B7" w:rsidP="00831E7B">
      <w:pPr>
        <w:spacing w:after="0" w:line="360" w:lineRule="auto"/>
        <w:ind w:left="567" w:firstLine="0"/>
        <w:jc w:val="center"/>
        <w:rPr>
          <w:noProof/>
        </w:rPr>
      </w:pPr>
      <w:r w:rsidRPr="00831E7B">
        <w:rPr>
          <w:noProof/>
        </w:rPr>
        <w:t xml:space="preserve">Рис. </w:t>
      </w:r>
      <w:r w:rsidR="002234D0" w:rsidRPr="00831E7B">
        <w:rPr>
          <w:noProof/>
        </w:rPr>
        <w:t>3</w:t>
      </w:r>
      <w:r w:rsidRPr="00831E7B">
        <w:rPr>
          <w:noProof/>
        </w:rPr>
        <w:t>. Образец  для определения прочности раструбно</w:t>
      </w:r>
      <w:r w:rsidR="00773506" w:rsidRPr="00831E7B">
        <w:rPr>
          <w:noProof/>
        </w:rPr>
        <w:t>го соединения</w:t>
      </w:r>
      <w:r w:rsidR="0008032A" w:rsidRPr="00831E7B">
        <w:rPr>
          <w:noProof/>
        </w:rPr>
        <w:t>:</w:t>
      </w:r>
    </w:p>
    <w:p w:rsidR="00BA14B7" w:rsidRPr="005C6703" w:rsidRDefault="00783CB3" w:rsidP="005C6703">
      <w:pPr>
        <w:spacing w:after="0" w:line="360" w:lineRule="auto"/>
        <w:rPr>
          <w:sz w:val="28"/>
          <w:szCs w:val="28"/>
        </w:rPr>
      </w:pPr>
      <w:r w:rsidRPr="005C6703">
        <w:rPr>
          <w:sz w:val="28"/>
          <w:szCs w:val="28"/>
        </w:rPr>
        <w:lastRenderedPageBreak/>
        <w:t>Механическим испытаниям подверг</w:t>
      </w:r>
      <w:r w:rsidR="00BA14B7" w:rsidRPr="005C6703">
        <w:rPr>
          <w:sz w:val="28"/>
          <w:szCs w:val="28"/>
        </w:rPr>
        <w:t>лись сварные соединения, произведенные при следующих режимах:</w:t>
      </w:r>
    </w:p>
    <w:p w:rsidR="00BA14B7" w:rsidRPr="005C6703" w:rsidRDefault="00BA14B7" w:rsidP="005C6703">
      <w:pPr>
        <w:pStyle w:val="a5"/>
        <w:numPr>
          <w:ilvl w:val="2"/>
          <w:numId w:val="1"/>
        </w:numPr>
        <w:autoSpaceDE w:val="0"/>
        <w:autoSpaceDN w:val="0"/>
        <w:adjustRightInd w:val="0"/>
        <w:spacing w:line="360" w:lineRule="auto"/>
        <w:ind w:left="426" w:hanging="322"/>
        <w:jc w:val="both"/>
        <w:rPr>
          <w:sz w:val="28"/>
          <w:szCs w:val="28"/>
        </w:rPr>
      </w:pPr>
      <w:r w:rsidRPr="005C6703">
        <w:rPr>
          <w:sz w:val="28"/>
          <w:szCs w:val="28"/>
        </w:rPr>
        <w:t xml:space="preserve">Температура ОВ  +23°С, </w:t>
      </w:r>
      <w:r w:rsidRPr="005C6703">
        <w:rPr>
          <w:i/>
          <w:sz w:val="28"/>
          <w:szCs w:val="28"/>
          <w:lang w:val="en-US"/>
        </w:rPr>
        <w:t>t</w:t>
      </w:r>
      <w:r w:rsidRPr="005C6703">
        <w:rPr>
          <w:i/>
          <w:sz w:val="28"/>
          <w:szCs w:val="28"/>
          <w:vertAlign w:val="subscript"/>
        </w:rPr>
        <w:t>н</w:t>
      </w:r>
      <w:r w:rsidRPr="005C6703">
        <w:rPr>
          <w:sz w:val="28"/>
          <w:szCs w:val="28"/>
        </w:rPr>
        <w:t>=24 с, стандартная сварка;</w:t>
      </w:r>
    </w:p>
    <w:p w:rsidR="00BA14B7" w:rsidRPr="005C6703" w:rsidRDefault="00BA14B7" w:rsidP="005C6703">
      <w:pPr>
        <w:pStyle w:val="a5"/>
        <w:numPr>
          <w:ilvl w:val="2"/>
          <w:numId w:val="1"/>
        </w:numPr>
        <w:autoSpaceDE w:val="0"/>
        <w:autoSpaceDN w:val="0"/>
        <w:adjustRightInd w:val="0"/>
        <w:spacing w:line="360" w:lineRule="auto"/>
        <w:ind w:left="426" w:hanging="322"/>
        <w:jc w:val="both"/>
        <w:rPr>
          <w:sz w:val="28"/>
          <w:szCs w:val="28"/>
        </w:rPr>
      </w:pPr>
      <w:r w:rsidRPr="005C6703">
        <w:rPr>
          <w:sz w:val="28"/>
          <w:szCs w:val="28"/>
        </w:rPr>
        <w:t xml:space="preserve">Температура ОВ -16°С, время нагрева </w:t>
      </w:r>
      <w:r w:rsidRPr="005C6703">
        <w:rPr>
          <w:i/>
          <w:sz w:val="28"/>
          <w:szCs w:val="28"/>
          <w:lang w:val="en-US"/>
        </w:rPr>
        <w:t>t</w:t>
      </w:r>
      <w:r w:rsidRPr="005C6703">
        <w:rPr>
          <w:i/>
          <w:sz w:val="28"/>
          <w:szCs w:val="28"/>
          <w:vertAlign w:val="subscript"/>
        </w:rPr>
        <w:t>н</w:t>
      </w:r>
      <w:r w:rsidRPr="005C6703">
        <w:rPr>
          <w:sz w:val="28"/>
          <w:szCs w:val="28"/>
        </w:rPr>
        <w:t>=36 с;</w:t>
      </w:r>
    </w:p>
    <w:p w:rsidR="00BA14B7" w:rsidRPr="005C6703" w:rsidRDefault="00BA14B7" w:rsidP="005C6703">
      <w:pPr>
        <w:pStyle w:val="a5"/>
        <w:numPr>
          <w:ilvl w:val="2"/>
          <w:numId w:val="1"/>
        </w:numPr>
        <w:autoSpaceDE w:val="0"/>
        <w:autoSpaceDN w:val="0"/>
        <w:adjustRightInd w:val="0"/>
        <w:spacing w:line="360" w:lineRule="auto"/>
        <w:ind w:left="426" w:hanging="322"/>
        <w:jc w:val="both"/>
        <w:rPr>
          <w:sz w:val="28"/>
          <w:szCs w:val="28"/>
        </w:rPr>
      </w:pPr>
      <w:r w:rsidRPr="005C6703">
        <w:rPr>
          <w:sz w:val="28"/>
          <w:szCs w:val="28"/>
        </w:rPr>
        <w:t xml:space="preserve">Температура ОВ -40°С, </w:t>
      </w:r>
      <w:r w:rsidRPr="005C6703">
        <w:rPr>
          <w:i/>
          <w:sz w:val="28"/>
          <w:szCs w:val="28"/>
          <w:lang w:val="en-US"/>
        </w:rPr>
        <w:t>t</w:t>
      </w:r>
      <w:r w:rsidRPr="005C6703">
        <w:rPr>
          <w:i/>
          <w:sz w:val="28"/>
          <w:szCs w:val="28"/>
          <w:vertAlign w:val="subscript"/>
        </w:rPr>
        <w:t>н</w:t>
      </w:r>
      <w:r w:rsidRPr="005C6703">
        <w:rPr>
          <w:sz w:val="28"/>
          <w:szCs w:val="28"/>
        </w:rPr>
        <w:t>=24 с, предварительный прогрев, охлаждение без изоляции;</w:t>
      </w:r>
    </w:p>
    <w:p w:rsidR="00BA14B7" w:rsidRPr="005C6703" w:rsidRDefault="00BA14B7" w:rsidP="005C6703">
      <w:pPr>
        <w:pStyle w:val="a5"/>
        <w:numPr>
          <w:ilvl w:val="2"/>
          <w:numId w:val="1"/>
        </w:numPr>
        <w:autoSpaceDE w:val="0"/>
        <w:autoSpaceDN w:val="0"/>
        <w:adjustRightInd w:val="0"/>
        <w:spacing w:line="360" w:lineRule="auto"/>
        <w:ind w:left="426" w:hanging="322"/>
        <w:jc w:val="both"/>
        <w:rPr>
          <w:sz w:val="28"/>
          <w:szCs w:val="28"/>
        </w:rPr>
      </w:pPr>
      <w:r w:rsidRPr="005C6703">
        <w:rPr>
          <w:sz w:val="28"/>
          <w:szCs w:val="28"/>
        </w:rPr>
        <w:t xml:space="preserve">Температура ОВ -35°С, </w:t>
      </w:r>
      <w:r w:rsidRPr="005C6703">
        <w:rPr>
          <w:i/>
          <w:sz w:val="28"/>
          <w:szCs w:val="28"/>
          <w:lang w:val="en-US"/>
        </w:rPr>
        <w:t>t</w:t>
      </w:r>
      <w:r w:rsidRPr="005C6703">
        <w:rPr>
          <w:i/>
          <w:sz w:val="28"/>
          <w:szCs w:val="28"/>
          <w:vertAlign w:val="subscript"/>
        </w:rPr>
        <w:t>н</w:t>
      </w:r>
      <w:r w:rsidRPr="005C6703">
        <w:rPr>
          <w:sz w:val="28"/>
          <w:szCs w:val="28"/>
        </w:rPr>
        <w:t>=24 с, предварительный подогрев, охлаждение в теплоизоляции.</w:t>
      </w:r>
    </w:p>
    <w:p w:rsidR="00BA14B7" w:rsidRPr="005C6703" w:rsidRDefault="00BA14B7" w:rsidP="005C6703">
      <w:pPr>
        <w:spacing w:after="0" w:line="360" w:lineRule="auto"/>
        <w:rPr>
          <w:noProof/>
          <w:sz w:val="28"/>
          <w:szCs w:val="28"/>
        </w:rPr>
      </w:pPr>
      <w:r w:rsidRPr="005C6703">
        <w:rPr>
          <w:noProof/>
          <w:sz w:val="28"/>
          <w:szCs w:val="28"/>
        </w:rPr>
        <w:t>Результа</w:t>
      </w:r>
      <w:r w:rsidR="002F61EA">
        <w:rPr>
          <w:noProof/>
          <w:sz w:val="28"/>
          <w:szCs w:val="28"/>
        </w:rPr>
        <w:t>ты испытаний приведены на р</w:t>
      </w:r>
      <w:r w:rsidR="00783CB3" w:rsidRPr="005C6703">
        <w:rPr>
          <w:noProof/>
          <w:sz w:val="28"/>
          <w:szCs w:val="28"/>
        </w:rPr>
        <w:t>ис</w:t>
      </w:r>
      <w:r w:rsidR="002F61EA">
        <w:rPr>
          <w:noProof/>
          <w:sz w:val="28"/>
          <w:szCs w:val="28"/>
        </w:rPr>
        <w:t>. 4.</w:t>
      </w:r>
      <w:r w:rsidRPr="005C6703">
        <w:rPr>
          <w:noProof/>
          <w:sz w:val="28"/>
          <w:szCs w:val="28"/>
        </w:rPr>
        <w:t xml:space="preserve"> </w:t>
      </w:r>
    </w:p>
    <w:p w:rsidR="00140C7C" w:rsidRPr="005C6703" w:rsidRDefault="00140C7C" w:rsidP="005C6703">
      <w:pPr>
        <w:spacing w:after="0" w:line="360" w:lineRule="auto"/>
        <w:ind w:firstLine="0"/>
        <w:rPr>
          <w:sz w:val="28"/>
          <w:szCs w:val="28"/>
        </w:rPr>
      </w:pPr>
    </w:p>
    <w:p w:rsidR="00140C7C" w:rsidRPr="005C6703" w:rsidRDefault="00140C7C" w:rsidP="005C6703">
      <w:pPr>
        <w:spacing w:after="0" w:line="360" w:lineRule="auto"/>
        <w:ind w:firstLine="0"/>
        <w:rPr>
          <w:sz w:val="28"/>
          <w:szCs w:val="28"/>
        </w:rPr>
      </w:pPr>
    </w:p>
    <w:p w:rsidR="00140C7C" w:rsidRPr="005C6703" w:rsidRDefault="00140C7C" w:rsidP="005C6703">
      <w:pPr>
        <w:spacing w:after="0" w:line="360" w:lineRule="auto"/>
        <w:ind w:firstLine="0"/>
        <w:rPr>
          <w:sz w:val="28"/>
          <w:szCs w:val="28"/>
        </w:rPr>
        <w:sectPr w:rsidR="00140C7C" w:rsidRPr="005C6703" w:rsidSect="009F2C7B">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08"/>
          <w:docGrid w:linePitch="360"/>
        </w:sectPr>
      </w:pPr>
    </w:p>
    <w:p w:rsidR="00BA14B7" w:rsidRPr="005C6703" w:rsidRDefault="00BA14B7" w:rsidP="005C6703">
      <w:pPr>
        <w:spacing w:after="0" w:line="360" w:lineRule="auto"/>
        <w:ind w:left="-567" w:firstLine="0"/>
        <w:rPr>
          <w:sz w:val="28"/>
          <w:szCs w:val="28"/>
        </w:rPr>
      </w:pPr>
      <w:r w:rsidRPr="005C6703">
        <w:rPr>
          <w:noProof/>
          <w:sz w:val="28"/>
          <w:szCs w:val="28"/>
        </w:rPr>
        <w:lastRenderedPageBreak/>
        <w:drawing>
          <wp:inline distT="0" distB="0" distL="0" distR="0">
            <wp:extent cx="3200400" cy="2057400"/>
            <wp:effectExtent l="0" t="0" r="0" b="190500"/>
            <wp:docPr id="4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A14B7" w:rsidRPr="005C6703" w:rsidRDefault="00773506" w:rsidP="005C6703">
      <w:pPr>
        <w:spacing w:after="0" w:line="360" w:lineRule="auto"/>
        <w:ind w:firstLine="0"/>
        <w:rPr>
          <w:sz w:val="28"/>
          <w:szCs w:val="28"/>
        </w:rPr>
      </w:pPr>
      <w:r>
        <w:rPr>
          <w:sz w:val="28"/>
          <w:szCs w:val="28"/>
        </w:rPr>
        <w:t xml:space="preserve">                              а)</w:t>
      </w:r>
    </w:p>
    <w:p w:rsidR="00BA14B7" w:rsidRPr="005C6703" w:rsidRDefault="00BA14B7" w:rsidP="005C6703">
      <w:pPr>
        <w:spacing w:after="0" w:line="360" w:lineRule="auto"/>
        <w:ind w:firstLine="0"/>
        <w:rPr>
          <w:sz w:val="28"/>
          <w:szCs w:val="28"/>
        </w:rPr>
      </w:pPr>
      <w:r w:rsidRPr="005C6703">
        <w:rPr>
          <w:noProof/>
          <w:sz w:val="28"/>
          <w:szCs w:val="28"/>
        </w:rPr>
        <w:lastRenderedPageBreak/>
        <w:drawing>
          <wp:inline distT="0" distB="0" distL="0" distR="0">
            <wp:extent cx="3067050" cy="2057400"/>
            <wp:effectExtent l="0" t="0" r="0" b="171450"/>
            <wp:docPr id="10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A14B7" w:rsidRPr="00773506" w:rsidRDefault="00773506" w:rsidP="005C6703">
      <w:pPr>
        <w:autoSpaceDE w:val="0"/>
        <w:autoSpaceDN w:val="0"/>
        <w:adjustRightInd w:val="0"/>
        <w:spacing w:after="0" w:line="360" w:lineRule="auto"/>
        <w:ind w:left="851" w:firstLine="0"/>
        <w:rPr>
          <w:sz w:val="28"/>
          <w:szCs w:val="28"/>
        </w:rPr>
      </w:pPr>
      <w:r>
        <w:rPr>
          <w:sz w:val="28"/>
          <w:szCs w:val="28"/>
        </w:rPr>
        <w:t xml:space="preserve">                   б</w:t>
      </w:r>
      <w:r w:rsidRPr="00773506">
        <w:rPr>
          <w:sz w:val="28"/>
          <w:szCs w:val="28"/>
        </w:rPr>
        <w:t>)</w:t>
      </w:r>
    </w:p>
    <w:p w:rsidR="00140C7C" w:rsidRPr="005C6703" w:rsidRDefault="00140C7C" w:rsidP="00B20723">
      <w:pPr>
        <w:tabs>
          <w:tab w:val="left" w:pos="317"/>
        </w:tabs>
        <w:spacing w:after="0" w:line="360" w:lineRule="auto"/>
        <w:ind w:firstLine="0"/>
        <w:rPr>
          <w:b/>
          <w:sz w:val="28"/>
          <w:szCs w:val="28"/>
        </w:rPr>
        <w:sectPr w:rsidR="00140C7C" w:rsidRPr="005C6703" w:rsidSect="009F2C7B">
          <w:type w:val="continuous"/>
          <w:pgSz w:w="11906" w:h="16838"/>
          <w:pgMar w:top="1418" w:right="1418" w:bottom="1418" w:left="1418" w:header="709" w:footer="709" w:gutter="0"/>
          <w:cols w:num="2" w:space="708"/>
          <w:docGrid w:linePitch="360"/>
        </w:sectPr>
      </w:pPr>
    </w:p>
    <w:p w:rsidR="00831E7B" w:rsidRPr="00831E7B" w:rsidRDefault="00831E7B" w:rsidP="00831E7B">
      <w:pPr>
        <w:spacing w:after="0" w:line="360" w:lineRule="auto"/>
        <w:ind w:left="-360" w:firstLine="1068"/>
        <w:jc w:val="center"/>
      </w:pPr>
      <w:r w:rsidRPr="00831E7B">
        <w:lastRenderedPageBreak/>
        <w:t>а) максимальное напряжение; б) относительное удлинение при разрыве.</w:t>
      </w:r>
    </w:p>
    <w:p w:rsidR="00773506" w:rsidRPr="00831E7B" w:rsidRDefault="00773506" w:rsidP="00831E7B">
      <w:pPr>
        <w:spacing w:after="0" w:line="360" w:lineRule="auto"/>
        <w:ind w:left="-360" w:firstLine="1068"/>
        <w:jc w:val="center"/>
      </w:pPr>
      <w:r w:rsidRPr="00831E7B">
        <w:t>Рис 4</w:t>
      </w:r>
      <w:r w:rsidR="00831E7B">
        <w:t xml:space="preserve"> -</w:t>
      </w:r>
      <w:r w:rsidRPr="00831E7B">
        <w:t xml:space="preserve"> Результаты испытаний на растяжение</w:t>
      </w:r>
      <w:r w:rsidR="0008032A" w:rsidRPr="00831E7B">
        <w:t>:</w:t>
      </w:r>
    </w:p>
    <w:p w:rsidR="0008032A" w:rsidRDefault="0008032A" w:rsidP="005C6703">
      <w:pPr>
        <w:spacing w:after="0" w:line="360" w:lineRule="auto"/>
        <w:ind w:left="-360" w:firstLine="1068"/>
        <w:rPr>
          <w:sz w:val="28"/>
          <w:szCs w:val="28"/>
        </w:rPr>
      </w:pPr>
    </w:p>
    <w:p w:rsidR="00140C7C" w:rsidRPr="005C6703" w:rsidRDefault="00BF075D" w:rsidP="005C6703">
      <w:pPr>
        <w:spacing w:after="0" w:line="360" w:lineRule="auto"/>
        <w:ind w:left="-360" w:firstLine="1068"/>
        <w:rPr>
          <w:sz w:val="28"/>
          <w:szCs w:val="28"/>
        </w:rPr>
      </w:pPr>
      <w:r w:rsidRPr="005C6703">
        <w:rPr>
          <w:sz w:val="28"/>
          <w:szCs w:val="28"/>
        </w:rPr>
        <w:t>Из результатов испытаний видно</w:t>
      </w:r>
      <w:r w:rsidR="0008032A">
        <w:rPr>
          <w:sz w:val="28"/>
          <w:szCs w:val="28"/>
        </w:rPr>
        <w:t>,</w:t>
      </w:r>
      <w:r w:rsidR="00140C7C" w:rsidRPr="005C6703">
        <w:rPr>
          <w:sz w:val="28"/>
          <w:szCs w:val="28"/>
        </w:rPr>
        <w:t xml:space="preserve"> что кратковременная прочность сварных соединений, полученных при низких температурах ОВ по предлагаемой технологии сварки, не уступает прочности соединений, полученных при допустимых температурах. </w:t>
      </w:r>
    </w:p>
    <w:p w:rsidR="00523939" w:rsidRDefault="00523939" w:rsidP="00523939">
      <w:pPr>
        <w:spacing w:after="0" w:line="360" w:lineRule="auto"/>
        <w:rPr>
          <w:sz w:val="28"/>
          <w:szCs w:val="28"/>
          <w:u w:val="single"/>
          <w:shd w:val="clear" w:color="auto" w:fill="FFFFFF"/>
        </w:rPr>
      </w:pPr>
    </w:p>
    <w:p w:rsidR="00831E7B" w:rsidRDefault="00831E7B" w:rsidP="00523939">
      <w:pPr>
        <w:spacing w:after="0" w:line="360" w:lineRule="auto"/>
        <w:rPr>
          <w:sz w:val="28"/>
          <w:szCs w:val="28"/>
          <w:u w:val="single"/>
          <w:shd w:val="clear" w:color="auto" w:fill="FFFFFF"/>
        </w:rPr>
      </w:pPr>
    </w:p>
    <w:p w:rsidR="00523939" w:rsidRDefault="00DD18F5" w:rsidP="00523939">
      <w:pPr>
        <w:spacing w:after="0" w:line="360" w:lineRule="auto"/>
        <w:rPr>
          <w:sz w:val="28"/>
          <w:szCs w:val="28"/>
          <w:u w:val="single"/>
          <w:shd w:val="clear" w:color="auto" w:fill="FFFFFF"/>
        </w:rPr>
      </w:pPr>
      <w:r w:rsidRPr="00523939">
        <w:rPr>
          <w:sz w:val="28"/>
          <w:szCs w:val="28"/>
          <w:u w:val="single"/>
          <w:shd w:val="clear" w:color="auto" w:fill="FFFFFF"/>
        </w:rPr>
        <w:lastRenderedPageBreak/>
        <w:t>Испытания на длительн</w:t>
      </w:r>
      <w:r w:rsidR="0008032A">
        <w:rPr>
          <w:sz w:val="28"/>
          <w:szCs w:val="28"/>
          <w:u w:val="single"/>
          <w:shd w:val="clear" w:color="auto" w:fill="FFFFFF"/>
        </w:rPr>
        <w:t>ое растяжение</w:t>
      </w:r>
    </w:p>
    <w:p w:rsidR="00DD18F5" w:rsidRPr="005C6703" w:rsidRDefault="007B6FBC" w:rsidP="005C6703">
      <w:pPr>
        <w:spacing w:after="0" w:line="360" w:lineRule="auto"/>
        <w:rPr>
          <w:sz w:val="28"/>
          <w:szCs w:val="28"/>
        </w:rPr>
      </w:pPr>
      <w:r>
        <w:rPr>
          <w:sz w:val="28"/>
          <w:szCs w:val="28"/>
        </w:rPr>
        <w:t>Был изготовлен с</w:t>
      </w:r>
      <w:r w:rsidR="00DD18F5" w:rsidRPr="005C6703">
        <w:rPr>
          <w:sz w:val="28"/>
          <w:szCs w:val="28"/>
        </w:rPr>
        <w:t xml:space="preserve">тенд </w:t>
      </w:r>
      <w:r>
        <w:rPr>
          <w:sz w:val="28"/>
          <w:szCs w:val="28"/>
          <w:shd w:val="clear" w:color="auto" w:fill="FFFFFF"/>
        </w:rPr>
        <w:t>для испытаний</w:t>
      </w:r>
      <w:r w:rsidRPr="005C6703">
        <w:rPr>
          <w:sz w:val="28"/>
          <w:szCs w:val="28"/>
          <w:shd w:val="clear" w:color="auto" w:fill="FFFFFF"/>
        </w:rPr>
        <w:t xml:space="preserve"> на длительн</w:t>
      </w:r>
      <w:r>
        <w:rPr>
          <w:sz w:val="28"/>
          <w:szCs w:val="28"/>
          <w:shd w:val="clear" w:color="auto" w:fill="FFFFFF"/>
        </w:rPr>
        <w:t>ое растяжение</w:t>
      </w:r>
      <w:r w:rsidRPr="007B6FBC">
        <w:rPr>
          <w:sz w:val="28"/>
          <w:szCs w:val="28"/>
          <w:shd w:val="clear" w:color="auto" w:fill="FFFFFF"/>
        </w:rPr>
        <w:t xml:space="preserve"> </w:t>
      </w:r>
      <w:r>
        <w:rPr>
          <w:sz w:val="28"/>
          <w:szCs w:val="28"/>
          <w:shd w:val="clear" w:color="auto" w:fill="FFFFFF"/>
        </w:rPr>
        <w:t xml:space="preserve">в активной среде </w:t>
      </w:r>
      <w:r w:rsidRPr="005C6703">
        <w:rPr>
          <w:sz w:val="28"/>
          <w:szCs w:val="28"/>
          <w:shd w:val="clear" w:color="auto" w:fill="FFFFFF"/>
        </w:rPr>
        <w:t>сварных соединений</w:t>
      </w:r>
      <w:r>
        <w:rPr>
          <w:sz w:val="28"/>
          <w:szCs w:val="28"/>
          <w:shd w:val="clear" w:color="auto" w:fill="FFFFFF"/>
        </w:rPr>
        <w:t xml:space="preserve"> (рис. 5)</w:t>
      </w:r>
      <w:r w:rsidRPr="005C6703">
        <w:rPr>
          <w:sz w:val="28"/>
          <w:szCs w:val="28"/>
        </w:rPr>
        <w:t xml:space="preserve"> </w:t>
      </w:r>
      <w:r w:rsidR="00DD18F5" w:rsidRPr="005C6703">
        <w:rPr>
          <w:sz w:val="28"/>
          <w:szCs w:val="28"/>
        </w:rPr>
        <w:t>позволя</w:t>
      </w:r>
      <w:r>
        <w:rPr>
          <w:sz w:val="28"/>
          <w:szCs w:val="28"/>
        </w:rPr>
        <w:t>ющий</w:t>
      </w:r>
      <w:r w:rsidR="00DD18F5" w:rsidRPr="005C6703">
        <w:rPr>
          <w:sz w:val="28"/>
          <w:szCs w:val="28"/>
        </w:rPr>
        <w:t xml:space="preserve"> поддерживать в 12 образцах постоянное статическое растягивающее усилие на каждом образце в течение всего времени испытания. Перед нагружением образцы кондиционируются при комнатной температуре с последующим погружением в испытательную среду. Нагружение образцов осуществляется плавно после выравнивания температуры в испытательной ванне. В качестве испытательной среды используется дистиллированная вода с 2 %-ным содержанием смачивающего поверхностно-активного вещества ОП-10 по ГОСТ 8433</w:t>
      </w:r>
      <w:r w:rsidR="007B725E" w:rsidRPr="007B725E">
        <w:rPr>
          <w:sz w:val="28"/>
          <w:szCs w:val="28"/>
        </w:rPr>
        <w:t xml:space="preserve"> [5]</w:t>
      </w:r>
      <w:r w:rsidR="00DD18F5" w:rsidRPr="005C6703">
        <w:rPr>
          <w:sz w:val="28"/>
          <w:szCs w:val="28"/>
        </w:rPr>
        <w:t xml:space="preserve">. В процессе испытания обеспечивается неизменная концентрация смачивающего вещества с точностью ± 5 %. Температура испытательной среды +95 </w:t>
      </w:r>
      <w:r w:rsidR="00DD18F5" w:rsidRPr="005C6703">
        <w:rPr>
          <w:sz w:val="28"/>
          <w:szCs w:val="28"/>
        </w:rPr>
        <w:sym w:font="Symbol" w:char="F0B0"/>
      </w:r>
      <w:r w:rsidR="00DD18F5" w:rsidRPr="005C6703">
        <w:rPr>
          <w:sz w:val="28"/>
          <w:szCs w:val="28"/>
        </w:rPr>
        <w:t xml:space="preserve">С поддерживается постоянной в течение испытаний автоматически. В процессе испытаний автоматически фиксируется время выдержки в испытательной среде до разрушения образцов. </w:t>
      </w:r>
    </w:p>
    <w:p w:rsidR="00831E7B" w:rsidRDefault="00DD18F5" w:rsidP="00831E7B">
      <w:pPr>
        <w:spacing w:after="0" w:line="360" w:lineRule="auto"/>
        <w:ind w:left="567" w:right="284" w:firstLine="0"/>
        <w:jc w:val="center"/>
        <w:rPr>
          <w:sz w:val="28"/>
          <w:szCs w:val="28"/>
          <w:shd w:val="clear" w:color="auto" w:fill="FFFFFF"/>
        </w:rPr>
      </w:pPr>
      <w:r w:rsidRPr="005C6703">
        <w:rPr>
          <w:noProof/>
          <w:sz w:val="28"/>
          <w:szCs w:val="28"/>
          <w:shd w:val="clear" w:color="auto" w:fill="FFFFFF"/>
        </w:rPr>
        <w:drawing>
          <wp:inline distT="0" distB="0" distL="0" distR="0">
            <wp:extent cx="2543175" cy="2095500"/>
            <wp:effectExtent l="19050" t="0" r="9525" b="0"/>
            <wp:docPr id="103" name="Рисунок 3"/>
            <wp:cNvGraphicFramePr/>
            <a:graphic xmlns:a="http://schemas.openxmlformats.org/drawingml/2006/main">
              <a:graphicData uri="http://schemas.openxmlformats.org/drawingml/2006/picture">
                <pic:pic xmlns:pic="http://schemas.openxmlformats.org/drawingml/2006/picture">
                  <pic:nvPicPr>
                    <pic:cNvPr id="16" name="Рисунок 15"/>
                    <pic:cNvPicPr>
                      <a:picLocks noChangeAspect="1" noChangeArrowheads="1"/>
                    </pic:cNvPicPr>
                  </pic:nvPicPr>
                  <pic:blipFill>
                    <a:blip r:embed="rId23" cstate="print"/>
                    <a:srcRect/>
                    <a:stretch>
                      <a:fillRect/>
                    </a:stretch>
                  </pic:blipFill>
                  <pic:spPr bwMode="auto">
                    <a:xfrm>
                      <a:off x="0" y="0"/>
                      <a:ext cx="2543175" cy="2095500"/>
                    </a:xfrm>
                    <a:prstGeom prst="rect">
                      <a:avLst/>
                    </a:prstGeom>
                    <a:noFill/>
                  </pic:spPr>
                </pic:pic>
              </a:graphicData>
            </a:graphic>
          </wp:inline>
        </w:drawing>
      </w:r>
    </w:p>
    <w:p w:rsidR="00831E7B" w:rsidRPr="00831E7B" w:rsidRDefault="00831E7B" w:rsidP="00831E7B">
      <w:pPr>
        <w:spacing w:after="0" w:line="360" w:lineRule="auto"/>
        <w:ind w:left="567" w:right="284" w:firstLine="0"/>
        <w:jc w:val="center"/>
        <w:rPr>
          <w:shd w:val="clear" w:color="auto" w:fill="FFFFFF"/>
        </w:rPr>
      </w:pPr>
      <w:r w:rsidRPr="005C6703">
        <w:rPr>
          <w:sz w:val="28"/>
          <w:szCs w:val="28"/>
          <w:shd w:val="clear" w:color="auto" w:fill="FFFFFF"/>
        </w:rPr>
        <w:t xml:space="preserve">1 – стрелочный </w:t>
      </w:r>
      <w:r w:rsidRPr="00831E7B">
        <w:rPr>
          <w:shd w:val="clear" w:color="auto" w:fill="FFFFFF"/>
        </w:rPr>
        <w:t>индикатор; 2 – рычаг для передачи силы; 3 – прибор для учета времени; 4 – контрольный груз; 5 – образец; 6 – испытуемая среда; 7 – теплоизолированная ванна; 8 – насос для циркуляции жидкости</w:t>
      </w:r>
    </w:p>
    <w:p w:rsidR="007B6FBC" w:rsidRPr="00831E7B" w:rsidRDefault="00783CB3" w:rsidP="00831E7B">
      <w:pPr>
        <w:spacing w:after="0" w:line="360" w:lineRule="auto"/>
        <w:ind w:left="567" w:right="284" w:firstLine="0"/>
        <w:jc w:val="center"/>
        <w:rPr>
          <w:shd w:val="clear" w:color="auto" w:fill="FFFFFF"/>
        </w:rPr>
      </w:pPr>
      <w:r w:rsidRPr="00831E7B">
        <w:rPr>
          <w:shd w:val="clear" w:color="auto" w:fill="FFFFFF"/>
        </w:rPr>
        <w:t>Рис. 5</w:t>
      </w:r>
      <w:r w:rsidR="007B6FBC" w:rsidRPr="00831E7B">
        <w:rPr>
          <w:shd w:val="clear" w:color="auto" w:fill="FFFFFF"/>
        </w:rPr>
        <w:t>. Схема</w:t>
      </w:r>
      <w:r w:rsidR="00DD18F5" w:rsidRPr="00831E7B">
        <w:rPr>
          <w:shd w:val="clear" w:color="auto" w:fill="FFFFFF"/>
        </w:rPr>
        <w:t xml:space="preserve"> </w:t>
      </w:r>
      <w:r w:rsidR="007B6FBC" w:rsidRPr="00831E7B">
        <w:rPr>
          <w:shd w:val="clear" w:color="auto" w:fill="FFFFFF"/>
        </w:rPr>
        <w:t>с</w:t>
      </w:r>
      <w:r w:rsidR="00DD18F5" w:rsidRPr="00831E7B">
        <w:rPr>
          <w:shd w:val="clear" w:color="auto" w:fill="FFFFFF"/>
        </w:rPr>
        <w:t>тенд</w:t>
      </w:r>
      <w:r w:rsidR="007B6FBC" w:rsidRPr="00831E7B">
        <w:rPr>
          <w:shd w:val="clear" w:color="auto" w:fill="FFFFFF"/>
        </w:rPr>
        <w:t>а</w:t>
      </w:r>
      <w:r w:rsidR="00DD18F5" w:rsidRPr="00831E7B">
        <w:rPr>
          <w:shd w:val="clear" w:color="auto" w:fill="FFFFFF"/>
        </w:rPr>
        <w:t xml:space="preserve"> для испытаний на длительное растяжение:</w:t>
      </w:r>
    </w:p>
    <w:p w:rsidR="00831E7B" w:rsidRDefault="00831E7B" w:rsidP="005C6703">
      <w:pPr>
        <w:spacing w:after="0" w:line="360" w:lineRule="auto"/>
        <w:rPr>
          <w:sz w:val="28"/>
          <w:szCs w:val="28"/>
        </w:rPr>
      </w:pPr>
    </w:p>
    <w:p w:rsidR="00DD18F5" w:rsidRPr="005C6703" w:rsidRDefault="00DD18F5" w:rsidP="005C6703">
      <w:pPr>
        <w:spacing w:after="0" w:line="360" w:lineRule="auto"/>
        <w:rPr>
          <w:sz w:val="28"/>
          <w:szCs w:val="28"/>
        </w:rPr>
      </w:pPr>
      <w:r w:rsidRPr="005C6703">
        <w:rPr>
          <w:sz w:val="28"/>
          <w:szCs w:val="28"/>
        </w:rPr>
        <w:lastRenderedPageBreak/>
        <w:t>Нагрузка при проведении испытания выбирается таким образом, чтобы характер разрушения образца был хрупкий. Усилие рассчитывается исходя из минимального поперечного сечения образца. Согласно ГОСТ Р 55142-2012</w:t>
      </w:r>
      <w:r w:rsidR="007B725E" w:rsidRPr="007B725E">
        <w:rPr>
          <w:sz w:val="28"/>
          <w:szCs w:val="28"/>
        </w:rPr>
        <w:t xml:space="preserve"> [6]</w:t>
      </w:r>
      <w:r w:rsidRPr="005C6703">
        <w:rPr>
          <w:sz w:val="28"/>
          <w:szCs w:val="28"/>
        </w:rPr>
        <w:t xml:space="preserve"> для полипропилена типа 3 (рандом сополимера) рекомендуемое напряжение при испытании, при которых наблюдается хрупкое разрушение образцов в двухпроцентном водном растворе ПАВ (ОП-7 или ОП-10) с температурой 95 </w:t>
      </w:r>
      <w:r w:rsidR="0002048E" w:rsidRPr="005C6703">
        <w:rPr>
          <w:sz w:val="28"/>
          <w:szCs w:val="28"/>
        </w:rPr>
        <w:sym w:font="Symbol" w:char="F0B0"/>
      </w:r>
      <w:r w:rsidR="0002048E">
        <w:rPr>
          <w:sz w:val="28"/>
          <w:szCs w:val="28"/>
        </w:rPr>
        <w:t xml:space="preserve">С, составляет 3,5 </w:t>
      </w:r>
      <w:r w:rsidRPr="005C6703">
        <w:rPr>
          <w:sz w:val="28"/>
          <w:szCs w:val="28"/>
        </w:rPr>
        <w:t>Н/мм</w:t>
      </w:r>
      <w:r w:rsidRPr="005C6703">
        <w:rPr>
          <w:sz w:val="28"/>
          <w:szCs w:val="28"/>
          <w:vertAlign w:val="superscript"/>
        </w:rPr>
        <w:t>2</w:t>
      </w:r>
      <w:r w:rsidRPr="005C6703">
        <w:rPr>
          <w:sz w:val="28"/>
          <w:szCs w:val="28"/>
        </w:rPr>
        <w:t>. При этом минимальная стойкость основного материала при длительном растяжении составляет 800 часов (примерно 33 сут</w:t>
      </w:r>
      <w:r w:rsidR="0002048E">
        <w:rPr>
          <w:sz w:val="28"/>
          <w:szCs w:val="28"/>
        </w:rPr>
        <w:t>ок</w:t>
      </w:r>
      <w:r w:rsidRPr="005C6703">
        <w:rPr>
          <w:sz w:val="28"/>
          <w:szCs w:val="28"/>
        </w:rPr>
        <w:t xml:space="preserve">), что неприемлемо при выборе технологического режима в короткий срок. </w:t>
      </w:r>
    </w:p>
    <w:p w:rsidR="00DD18F5" w:rsidRPr="005C6703" w:rsidRDefault="0002048E" w:rsidP="005C6703">
      <w:pPr>
        <w:spacing w:after="0" w:line="360" w:lineRule="auto"/>
        <w:rPr>
          <w:sz w:val="28"/>
          <w:szCs w:val="28"/>
        </w:rPr>
      </w:pPr>
      <w:r>
        <w:rPr>
          <w:sz w:val="28"/>
          <w:szCs w:val="28"/>
        </w:rPr>
        <w:t xml:space="preserve">Кроме того, </w:t>
      </w:r>
      <w:r w:rsidR="00DD18F5" w:rsidRPr="005C6703">
        <w:rPr>
          <w:sz w:val="28"/>
          <w:szCs w:val="28"/>
        </w:rPr>
        <w:t>при таких испытаниях необходимо обеспечить хрупкое разрушение образца по месту сварки. При длительных испытаниях на стенде в образцах, полученных  стыковой сваркой труб, разрушение будет происходить по месту сварки.   Образцы, полученные раструбной сваркой, будут разрушаться не по месту сварки, а по основному материалу, поскольку площадь сварки всегда будет больше минимальной площади поперечного сечения  образца.</w:t>
      </w:r>
    </w:p>
    <w:p w:rsidR="00DD18F5" w:rsidRPr="005C6703" w:rsidRDefault="00DD18F5" w:rsidP="005C6703">
      <w:pPr>
        <w:spacing w:after="0" w:line="360" w:lineRule="auto"/>
        <w:rPr>
          <w:sz w:val="28"/>
          <w:szCs w:val="28"/>
        </w:rPr>
      </w:pPr>
      <w:r w:rsidRPr="005C6703">
        <w:rPr>
          <w:sz w:val="28"/>
          <w:szCs w:val="28"/>
        </w:rPr>
        <w:t xml:space="preserve"> В связи с этим необходимо разработать методику длительных испытаний, позволяющую на стенде разрушать образцы по месту сварки за время, исчисляемое несколькими сутками. Такое разрушение можно получить уменьшением площади сварки в образце, используя образец для определения прочности раструбной сварки</w:t>
      </w:r>
      <w:r w:rsidR="00B20723">
        <w:rPr>
          <w:sz w:val="28"/>
          <w:szCs w:val="28"/>
        </w:rPr>
        <w:t xml:space="preserve"> с заданной площадью сварного шва (</w:t>
      </w:r>
      <w:r w:rsidR="007B6FBC">
        <w:rPr>
          <w:sz w:val="28"/>
          <w:szCs w:val="28"/>
        </w:rPr>
        <w:t>р</w:t>
      </w:r>
      <w:r w:rsidR="00B20723">
        <w:rPr>
          <w:sz w:val="28"/>
          <w:szCs w:val="28"/>
        </w:rPr>
        <w:t>ис. 3)</w:t>
      </w:r>
      <w:r w:rsidRPr="005C6703">
        <w:rPr>
          <w:sz w:val="28"/>
          <w:szCs w:val="28"/>
        </w:rPr>
        <w:t xml:space="preserve">. </w:t>
      </w:r>
    </w:p>
    <w:p w:rsidR="00DD18F5" w:rsidRPr="005C6703" w:rsidRDefault="00DD18F5" w:rsidP="005C6703">
      <w:pPr>
        <w:spacing w:after="0" w:line="360" w:lineRule="auto"/>
        <w:rPr>
          <w:sz w:val="28"/>
          <w:szCs w:val="28"/>
        </w:rPr>
      </w:pPr>
      <w:r w:rsidRPr="005C6703">
        <w:rPr>
          <w:sz w:val="28"/>
          <w:szCs w:val="28"/>
        </w:rPr>
        <w:t>Проведены многочисленные длительные испытания образцов сварных раструбных соединений среде с ПАВ при температуре 95</w:t>
      </w:r>
      <w:r w:rsidR="007B6FBC" w:rsidRPr="005C6703">
        <w:rPr>
          <w:sz w:val="28"/>
          <w:szCs w:val="28"/>
        </w:rPr>
        <w:sym w:font="Symbol" w:char="F0B0"/>
      </w:r>
      <w:r w:rsidR="007B6FBC">
        <w:rPr>
          <w:sz w:val="28"/>
          <w:szCs w:val="28"/>
        </w:rPr>
        <w:t>С</w:t>
      </w:r>
      <w:r w:rsidRPr="005C6703">
        <w:rPr>
          <w:sz w:val="28"/>
          <w:szCs w:val="28"/>
        </w:rPr>
        <w:t xml:space="preserve"> с варьированием напряжений в интервале от 3,4 до 10 МПа, путем изменения площадей сварных швов от 30 до 58 мм</w:t>
      </w:r>
      <w:r w:rsidRPr="005C6703">
        <w:rPr>
          <w:sz w:val="28"/>
          <w:szCs w:val="28"/>
          <w:vertAlign w:val="superscript"/>
        </w:rPr>
        <w:t>2</w:t>
      </w:r>
      <w:r w:rsidRPr="005C6703">
        <w:rPr>
          <w:sz w:val="28"/>
          <w:szCs w:val="28"/>
        </w:rPr>
        <w:t xml:space="preserve">  и нагрузки от 20</w:t>
      </w:r>
      <w:r w:rsidR="007B6FBC">
        <w:rPr>
          <w:sz w:val="28"/>
          <w:szCs w:val="28"/>
        </w:rPr>
        <w:t>0</w:t>
      </w:r>
      <w:r w:rsidRPr="005C6703">
        <w:rPr>
          <w:sz w:val="28"/>
          <w:szCs w:val="28"/>
        </w:rPr>
        <w:t xml:space="preserve"> до 30</w:t>
      </w:r>
      <w:r w:rsidR="007B6FBC">
        <w:rPr>
          <w:sz w:val="28"/>
          <w:szCs w:val="28"/>
        </w:rPr>
        <w:t>0</w:t>
      </w:r>
      <w:r w:rsidRPr="005C6703">
        <w:rPr>
          <w:sz w:val="28"/>
          <w:szCs w:val="28"/>
        </w:rPr>
        <w:t xml:space="preserve"> </w:t>
      </w:r>
      <w:r w:rsidR="007B6FBC">
        <w:rPr>
          <w:sz w:val="28"/>
          <w:szCs w:val="28"/>
        </w:rPr>
        <w:t>Н</w:t>
      </w:r>
      <w:r w:rsidRPr="005C6703">
        <w:rPr>
          <w:sz w:val="28"/>
          <w:szCs w:val="28"/>
        </w:rPr>
        <w:t xml:space="preserve">. В результате экспериментов для дальнейших испытаний выбрано </w:t>
      </w:r>
      <w:r w:rsidRPr="005C6703">
        <w:rPr>
          <w:sz w:val="28"/>
          <w:szCs w:val="28"/>
        </w:rPr>
        <w:lastRenderedPageBreak/>
        <w:t>напряжение  5,7 МПа на образцах с площадью сварного шва равной 35 мм</w:t>
      </w:r>
      <w:r w:rsidRPr="005C6703">
        <w:rPr>
          <w:sz w:val="28"/>
          <w:szCs w:val="28"/>
          <w:vertAlign w:val="superscript"/>
        </w:rPr>
        <w:t>2</w:t>
      </w:r>
      <w:r w:rsidRPr="005C6703">
        <w:rPr>
          <w:sz w:val="28"/>
          <w:szCs w:val="28"/>
        </w:rPr>
        <w:t>.</w:t>
      </w:r>
    </w:p>
    <w:p w:rsidR="00DD18F5" w:rsidRPr="005C6703" w:rsidRDefault="0002048E" w:rsidP="005C6703">
      <w:pPr>
        <w:autoSpaceDE w:val="0"/>
        <w:autoSpaceDN w:val="0"/>
        <w:adjustRightInd w:val="0"/>
        <w:spacing w:after="0" w:line="360" w:lineRule="auto"/>
        <w:rPr>
          <w:sz w:val="28"/>
          <w:szCs w:val="28"/>
        </w:rPr>
      </w:pPr>
      <w:r>
        <w:rPr>
          <w:sz w:val="28"/>
          <w:szCs w:val="28"/>
        </w:rPr>
        <w:t xml:space="preserve"> </w:t>
      </w:r>
      <w:r w:rsidR="00DD18F5" w:rsidRPr="005C6703">
        <w:rPr>
          <w:sz w:val="28"/>
          <w:szCs w:val="28"/>
        </w:rPr>
        <w:t>Длительным испытаниям подвергались по 3 образца раструбных сварных соединений труб ППР3 Ø 63мм, полученных при следующих режимах сварки:</w:t>
      </w:r>
    </w:p>
    <w:p w:rsidR="00DD18F5" w:rsidRPr="005C6703" w:rsidRDefault="00DD18F5" w:rsidP="005C6703">
      <w:pPr>
        <w:pStyle w:val="a5"/>
        <w:numPr>
          <w:ilvl w:val="0"/>
          <w:numId w:val="3"/>
        </w:numPr>
        <w:autoSpaceDE w:val="0"/>
        <w:autoSpaceDN w:val="0"/>
        <w:adjustRightInd w:val="0"/>
        <w:spacing w:line="360" w:lineRule="auto"/>
        <w:ind w:left="567" w:hanging="283"/>
        <w:jc w:val="both"/>
        <w:rPr>
          <w:sz w:val="28"/>
          <w:szCs w:val="28"/>
        </w:rPr>
      </w:pPr>
      <w:r w:rsidRPr="005C6703">
        <w:rPr>
          <w:sz w:val="28"/>
          <w:szCs w:val="28"/>
        </w:rPr>
        <w:t>Стандартная при температуре +22</w:t>
      </w:r>
      <w:r w:rsidR="0002048E">
        <w:rPr>
          <w:sz w:val="28"/>
          <w:szCs w:val="28"/>
        </w:rPr>
        <w:t xml:space="preserve"> </w:t>
      </w:r>
      <w:r w:rsidRPr="005C6703">
        <w:rPr>
          <w:sz w:val="28"/>
          <w:szCs w:val="28"/>
        </w:rPr>
        <w:t>°С, контрольный;</w:t>
      </w:r>
    </w:p>
    <w:p w:rsidR="00DD18F5" w:rsidRPr="005C6703" w:rsidRDefault="00DD18F5" w:rsidP="005C6703">
      <w:pPr>
        <w:pStyle w:val="a5"/>
        <w:numPr>
          <w:ilvl w:val="0"/>
          <w:numId w:val="3"/>
        </w:numPr>
        <w:autoSpaceDE w:val="0"/>
        <w:autoSpaceDN w:val="0"/>
        <w:adjustRightInd w:val="0"/>
        <w:spacing w:line="360" w:lineRule="auto"/>
        <w:ind w:left="567" w:hanging="283"/>
        <w:jc w:val="both"/>
        <w:rPr>
          <w:sz w:val="28"/>
          <w:szCs w:val="28"/>
        </w:rPr>
      </w:pPr>
      <w:r w:rsidRPr="005C6703">
        <w:rPr>
          <w:sz w:val="28"/>
          <w:szCs w:val="28"/>
        </w:rPr>
        <w:t>При температуре -16</w:t>
      </w:r>
      <w:r w:rsidR="0002048E">
        <w:rPr>
          <w:sz w:val="28"/>
          <w:szCs w:val="28"/>
        </w:rPr>
        <w:t xml:space="preserve"> </w:t>
      </w:r>
      <w:r w:rsidRPr="005C6703">
        <w:rPr>
          <w:sz w:val="28"/>
          <w:szCs w:val="28"/>
        </w:rPr>
        <w:t>°С с технологическими параметрами стандартной сварки (с нарушением требований СНиП);</w:t>
      </w:r>
    </w:p>
    <w:p w:rsidR="00DD18F5" w:rsidRPr="005C6703" w:rsidRDefault="00DD18F5" w:rsidP="005C6703">
      <w:pPr>
        <w:pStyle w:val="a5"/>
        <w:numPr>
          <w:ilvl w:val="0"/>
          <w:numId w:val="3"/>
        </w:numPr>
        <w:autoSpaceDE w:val="0"/>
        <w:autoSpaceDN w:val="0"/>
        <w:adjustRightInd w:val="0"/>
        <w:spacing w:line="360" w:lineRule="auto"/>
        <w:ind w:left="567" w:hanging="283"/>
        <w:jc w:val="both"/>
        <w:rPr>
          <w:sz w:val="28"/>
          <w:szCs w:val="28"/>
        </w:rPr>
      </w:pPr>
      <w:r w:rsidRPr="005C6703">
        <w:rPr>
          <w:sz w:val="28"/>
          <w:szCs w:val="28"/>
        </w:rPr>
        <w:t>При температуре -40</w:t>
      </w:r>
      <w:r w:rsidR="0002048E">
        <w:rPr>
          <w:sz w:val="28"/>
          <w:szCs w:val="28"/>
        </w:rPr>
        <w:t xml:space="preserve"> </w:t>
      </w:r>
      <w:r w:rsidRPr="005C6703">
        <w:rPr>
          <w:sz w:val="28"/>
          <w:szCs w:val="28"/>
        </w:rPr>
        <w:t>°С, предварительный подогрев, остывание без теплоизоляционной камеры;</w:t>
      </w:r>
    </w:p>
    <w:p w:rsidR="00DD18F5" w:rsidRPr="005C6703" w:rsidRDefault="00DD18F5" w:rsidP="005C6703">
      <w:pPr>
        <w:pStyle w:val="a5"/>
        <w:numPr>
          <w:ilvl w:val="0"/>
          <w:numId w:val="3"/>
        </w:numPr>
        <w:autoSpaceDE w:val="0"/>
        <w:autoSpaceDN w:val="0"/>
        <w:adjustRightInd w:val="0"/>
        <w:spacing w:line="360" w:lineRule="auto"/>
        <w:ind w:left="567" w:hanging="283"/>
        <w:jc w:val="both"/>
        <w:rPr>
          <w:sz w:val="28"/>
          <w:szCs w:val="28"/>
        </w:rPr>
      </w:pPr>
      <w:r w:rsidRPr="005C6703">
        <w:rPr>
          <w:sz w:val="28"/>
          <w:szCs w:val="28"/>
        </w:rPr>
        <w:t>При температуре -40</w:t>
      </w:r>
      <w:r w:rsidR="0002048E">
        <w:rPr>
          <w:sz w:val="28"/>
          <w:szCs w:val="28"/>
        </w:rPr>
        <w:t xml:space="preserve"> </w:t>
      </w:r>
      <w:r w:rsidRPr="005C6703">
        <w:rPr>
          <w:sz w:val="28"/>
          <w:szCs w:val="28"/>
        </w:rPr>
        <w:t>°С, предварительный прогрев, остывание в теплоизоляционной камере.</w:t>
      </w:r>
    </w:p>
    <w:p w:rsidR="00DD18F5" w:rsidRPr="005C6703" w:rsidRDefault="00DD18F5" w:rsidP="005C6703">
      <w:pPr>
        <w:pStyle w:val="a5"/>
        <w:autoSpaceDE w:val="0"/>
        <w:autoSpaceDN w:val="0"/>
        <w:adjustRightInd w:val="0"/>
        <w:spacing w:line="360" w:lineRule="auto"/>
        <w:ind w:left="0"/>
        <w:jc w:val="both"/>
        <w:rPr>
          <w:sz w:val="28"/>
          <w:szCs w:val="28"/>
        </w:rPr>
      </w:pPr>
      <w:r w:rsidRPr="005C6703">
        <w:rPr>
          <w:sz w:val="28"/>
          <w:szCs w:val="28"/>
        </w:rPr>
        <w:t xml:space="preserve">Результаты длительных испытаний образцов сварных раструбных соединений, полученных </w:t>
      </w:r>
      <w:r w:rsidR="007B6FBC">
        <w:rPr>
          <w:sz w:val="28"/>
          <w:szCs w:val="28"/>
        </w:rPr>
        <w:t>при различных режимах приведены</w:t>
      </w:r>
      <w:r w:rsidRPr="005C6703">
        <w:rPr>
          <w:sz w:val="28"/>
          <w:szCs w:val="28"/>
        </w:rPr>
        <w:t xml:space="preserve"> </w:t>
      </w:r>
      <w:r w:rsidR="007B6FBC">
        <w:rPr>
          <w:sz w:val="28"/>
          <w:szCs w:val="28"/>
        </w:rPr>
        <w:t xml:space="preserve">на </w:t>
      </w:r>
      <w:r w:rsidRPr="005C6703">
        <w:rPr>
          <w:sz w:val="28"/>
          <w:szCs w:val="28"/>
        </w:rPr>
        <w:t xml:space="preserve">рис. </w:t>
      </w:r>
      <w:r w:rsidR="00783CB3" w:rsidRPr="005C6703">
        <w:rPr>
          <w:sz w:val="28"/>
          <w:szCs w:val="28"/>
        </w:rPr>
        <w:t>6</w:t>
      </w:r>
      <w:r w:rsidRPr="005C6703">
        <w:rPr>
          <w:sz w:val="28"/>
          <w:szCs w:val="28"/>
        </w:rPr>
        <w:t>.</w:t>
      </w:r>
    </w:p>
    <w:p w:rsidR="00F66059" w:rsidRPr="005C6703" w:rsidRDefault="00F66059" w:rsidP="00831E7B">
      <w:pPr>
        <w:autoSpaceDE w:val="0"/>
        <w:autoSpaceDN w:val="0"/>
        <w:adjustRightInd w:val="0"/>
        <w:spacing w:after="0" w:line="360" w:lineRule="auto"/>
        <w:ind w:firstLine="0"/>
        <w:jc w:val="center"/>
        <w:rPr>
          <w:sz w:val="28"/>
          <w:szCs w:val="28"/>
          <w:lang w:val="en-US"/>
        </w:rPr>
      </w:pPr>
      <w:r w:rsidRPr="005C6703">
        <w:rPr>
          <w:noProof/>
          <w:sz w:val="28"/>
          <w:szCs w:val="28"/>
        </w:rPr>
        <w:drawing>
          <wp:inline distT="0" distB="0" distL="0" distR="0">
            <wp:extent cx="5172075" cy="2400300"/>
            <wp:effectExtent l="19050" t="0" r="9525"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32D02" w:rsidRPr="00831E7B" w:rsidRDefault="00C32D02" w:rsidP="00831E7B">
      <w:pPr>
        <w:tabs>
          <w:tab w:val="left" w:pos="9072"/>
        </w:tabs>
        <w:autoSpaceDE w:val="0"/>
        <w:autoSpaceDN w:val="0"/>
        <w:adjustRightInd w:val="0"/>
        <w:spacing w:after="0" w:line="360" w:lineRule="auto"/>
        <w:ind w:left="709" w:right="283" w:firstLine="0"/>
        <w:jc w:val="center"/>
      </w:pPr>
      <w:r w:rsidRPr="00831E7B">
        <w:t xml:space="preserve">Рис. </w:t>
      </w:r>
      <w:r w:rsidR="00783CB3" w:rsidRPr="00831E7B">
        <w:t>6</w:t>
      </w:r>
      <w:r w:rsidR="00831E7B">
        <w:t xml:space="preserve"> -</w:t>
      </w:r>
      <w:r w:rsidRPr="00831E7B">
        <w:t xml:space="preserve"> Время разрушения образцов сварных раструбных соединений, полученных при различных режимах сварки</w:t>
      </w:r>
    </w:p>
    <w:p w:rsidR="00BF075D" w:rsidRPr="005C6703" w:rsidRDefault="00BF075D" w:rsidP="007D74AE">
      <w:pPr>
        <w:tabs>
          <w:tab w:val="left" w:pos="9072"/>
        </w:tabs>
        <w:autoSpaceDE w:val="0"/>
        <w:autoSpaceDN w:val="0"/>
        <w:adjustRightInd w:val="0"/>
        <w:spacing w:after="0" w:line="360" w:lineRule="auto"/>
        <w:ind w:left="709" w:right="283" w:hanging="425"/>
        <w:rPr>
          <w:sz w:val="28"/>
          <w:szCs w:val="28"/>
        </w:rPr>
      </w:pPr>
    </w:p>
    <w:p w:rsidR="00BF075D" w:rsidRPr="005C6703" w:rsidRDefault="00BF075D" w:rsidP="007B6FBC">
      <w:pPr>
        <w:autoSpaceDE w:val="0"/>
        <w:autoSpaceDN w:val="0"/>
        <w:adjustRightInd w:val="0"/>
        <w:spacing w:after="0" w:line="360" w:lineRule="auto"/>
        <w:ind w:firstLine="708"/>
        <w:rPr>
          <w:sz w:val="28"/>
          <w:szCs w:val="28"/>
        </w:rPr>
      </w:pPr>
      <w:r w:rsidRPr="005C6703">
        <w:rPr>
          <w:sz w:val="28"/>
          <w:szCs w:val="28"/>
        </w:rPr>
        <w:t>При длительных испытаниях в течение 20 суток разрушились все образцы сварных соединений, полученных при различных режимах сварки, по результатам которых можно сделать следующие выводы:</w:t>
      </w:r>
    </w:p>
    <w:p w:rsidR="007D74AE" w:rsidRDefault="007D74AE" w:rsidP="0002048E">
      <w:pPr>
        <w:spacing w:after="0" w:line="360" w:lineRule="auto"/>
        <w:jc w:val="center"/>
        <w:rPr>
          <w:b/>
          <w:sz w:val="28"/>
          <w:szCs w:val="28"/>
        </w:rPr>
      </w:pPr>
    </w:p>
    <w:p w:rsidR="00BF075D" w:rsidRPr="005C6703" w:rsidRDefault="005C6703" w:rsidP="00831E7B">
      <w:pPr>
        <w:spacing w:after="0" w:line="360" w:lineRule="auto"/>
        <w:rPr>
          <w:b/>
          <w:sz w:val="28"/>
          <w:szCs w:val="28"/>
          <w:lang w:val="en-US"/>
        </w:rPr>
      </w:pPr>
      <w:r>
        <w:rPr>
          <w:b/>
          <w:sz w:val="28"/>
          <w:szCs w:val="28"/>
        </w:rPr>
        <w:lastRenderedPageBreak/>
        <w:t>Выводы</w:t>
      </w:r>
    </w:p>
    <w:p w:rsidR="007B6FBC" w:rsidRPr="007B6FBC" w:rsidRDefault="007B6FBC" w:rsidP="00831E7B">
      <w:pPr>
        <w:pStyle w:val="a5"/>
        <w:numPr>
          <w:ilvl w:val="0"/>
          <w:numId w:val="2"/>
        </w:numPr>
        <w:spacing w:line="360" w:lineRule="auto"/>
        <w:ind w:left="0" w:firstLine="709"/>
        <w:jc w:val="both"/>
        <w:rPr>
          <w:sz w:val="28"/>
          <w:szCs w:val="28"/>
        </w:rPr>
      </w:pPr>
      <w:r w:rsidRPr="007B6FBC">
        <w:rPr>
          <w:sz w:val="28"/>
          <w:szCs w:val="28"/>
          <w:lang w:val="sah-RU"/>
        </w:rPr>
        <w:t>Предложена технология сварки в раструб полипропиленовых труб, позволяющая производить сварочные работы  при температурах ОВ ниже минус 20 °С;</w:t>
      </w:r>
    </w:p>
    <w:p w:rsidR="007B6FBC" w:rsidRPr="007B6FBC" w:rsidRDefault="007B6FBC" w:rsidP="00831E7B">
      <w:pPr>
        <w:pStyle w:val="a5"/>
        <w:numPr>
          <w:ilvl w:val="0"/>
          <w:numId w:val="2"/>
        </w:numPr>
        <w:spacing w:line="360" w:lineRule="auto"/>
        <w:ind w:left="0" w:firstLine="709"/>
        <w:jc w:val="both"/>
        <w:rPr>
          <w:sz w:val="28"/>
          <w:szCs w:val="28"/>
        </w:rPr>
      </w:pPr>
      <w:r w:rsidRPr="007B6FBC">
        <w:rPr>
          <w:sz w:val="28"/>
          <w:szCs w:val="28"/>
          <w:lang w:val="sah-RU"/>
        </w:rPr>
        <w:t xml:space="preserve">Обнаружено, что использование теплоизоляционной камеры толщиной 1 см и слоем воздуха в 1 см при охлаждении сварного раструбного соединения в условиях низких климатических температур приводит к такому же распределению температурного поля, как при допустимых условиях; </w:t>
      </w:r>
    </w:p>
    <w:p w:rsidR="007B6FBC" w:rsidRPr="007B6FBC" w:rsidRDefault="007B6FBC" w:rsidP="00831E7B">
      <w:pPr>
        <w:pStyle w:val="a5"/>
        <w:numPr>
          <w:ilvl w:val="0"/>
          <w:numId w:val="2"/>
        </w:numPr>
        <w:spacing w:line="360" w:lineRule="auto"/>
        <w:ind w:left="0" w:firstLine="709"/>
        <w:jc w:val="both"/>
        <w:rPr>
          <w:sz w:val="28"/>
          <w:szCs w:val="28"/>
        </w:rPr>
      </w:pPr>
      <w:r w:rsidRPr="007B6FBC">
        <w:rPr>
          <w:sz w:val="28"/>
          <w:szCs w:val="28"/>
          <w:lang w:val="sah-RU"/>
        </w:rPr>
        <w:t>По результатам испытаний на растяжение</w:t>
      </w:r>
      <w:r w:rsidRPr="007B6FBC">
        <w:rPr>
          <w:sz w:val="28"/>
          <w:szCs w:val="28"/>
        </w:rPr>
        <w:t xml:space="preserve"> </w:t>
      </w:r>
      <w:r w:rsidRPr="007B6FBC">
        <w:rPr>
          <w:sz w:val="28"/>
          <w:szCs w:val="28"/>
          <w:lang w:val="sah-RU"/>
        </w:rPr>
        <w:t>п</w:t>
      </w:r>
      <w:r w:rsidRPr="007B6FBC">
        <w:rPr>
          <w:sz w:val="28"/>
          <w:szCs w:val="28"/>
        </w:rPr>
        <w:t xml:space="preserve">оказано, что кратковременная прочность сварных соединений, полученных при низких температурах ОВ по предлагаемой технологии сварки, не уступает прочности соединений, полученных при допустимых температурах. </w:t>
      </w:r>
    </w:p>
    <w:p w:rsidR="007B6FBC" w:rsidRPr="007B6FBC" w:rsidRDefault="007B6FBC" w:rsidP="00831E7B">
      <w:pPr>
        <w:pStyle w:val="a5"/>
        <w:numPr>
          <w:ilvl w:val="0"/>
          <w:numId w:val="2"/>
        </w:numPr>
        <w:spacing w:line="360" w:lineRule="auto"/>
        <w:ind w:left="0" w:firstLine="709"/>
        <w:jc w:val="both"/>
        <w:rPr>
          <w:sz w:val="28"/>
          <w:szCs w:val="28"/>
        </w:rPr>
      </w:pPr>
      <w:r w:rsidRPr="007B6FBC">
        <w:rPr>
          <w:sz w:val="28"/>
          <w:szCs w:val="28"/>
          <w:lang w:val="sah-RU"/>
        </w:rPr>
        <w:t xml:space="preserve">Испытаниями на длительное растяжение установлено, что время </w:t>
      </w:r>
      <w:r w:rsidRPr="007B6FBC">
        <w:rPr>
          <w:sz w:val="28"/>
          <w:szCs w:val="28"/>
        </w:rPr>
        <w:t>разрушения сварных раструбных соединений, полученных при низких температурах с предварительным подогревом и охлаждением без камеры, свидетельствует о первостепенной значимости предварительного подогрева при сварке при низких температурах и возможности повышения длительной прочности раструбного соединения путем интенсивного охлаждения.</w:t>
      </w:r>
    </w:p>
    <w:p w:rsidR="007B6FBC" w:rsidRPr="007B6FBC" w:rsidRDefault="007B6FBC" w:rsidP="00831E7B">
      <w:pPr>
        <w:pStyle w:val="a5"/>
        <w:numPr>
          <w:ilvl w:val="0"/>
          <w:numId w:val="2"/>
        </w:numPr>
        <w:spacing w:line="360" w:lineRule="auto"/>
        <w:ind w:left="0" w:firstLine="709"/>
        <w:jc w:val="both"/>
        <w:rPr>
          <w:sz w:val="28"/>
          <w:szCs w:val="28"/>
          <w:shd w:val="clear" w:color="auto" w:fill="FFFFFF"/>
        </w:rPr>
      </w:pPr>
      <w:r w:rsidRPr="007B6FBC">
        <w:rPr>
          <w:sz w:val="28"/>
          <w:szCs w:val="28"/>
          <w:shd w:val="clear" w:color="auto" w:fill="FFFFFF"/>
        </w:rPr>
        <w:t>Испытаниями сварных раструбных соединений полипропиленовых  труб, произведенных при низких температурах по предлагаемой технологии с предварительным подогревом и охлаждением сварного соединения  с теплоизоляцией, показано, что показатели кратковременной прочности и длительной несущей способности соответствуют показателям соединений, полученных при допустимых температурах по регламентированным режимам сварки.</w:t>
      </w:r>
    </w:p>
    <w:p w:rsidR="00831E7B" w:rsidRDefault="00831E7B" w:rsidP="00831E7B">
      <w:pPr>
        <w:spacing w:after="0" w:line="360" w:lineRule="auto"/>
        <w:rPr>
          <w:sz w:val="28"/>
          <w:szCs w:val="28"/>
        </w:rPr>
      </w:pPr>
    </w:p>
    <w:p w:rsidR="00831E7B" w:rsidRDefault="00831E7B" w:rsidP="00831E7B">
      <w:pPr>
        <w:spacing w:after="0" w:line="360" w:lineRule="auto"/>
        <w:rPr>
          <w:sz w:val="28"/>
          <w:szCs w:val="28"/>
        </w:rPr>
      </w:pPr>
    </w:p>
    <w:p w:rsidR="00F4652A" w:rsidRPr="00831E7B" w:rsidRDefault="00F4652A" w:rsidP="00831E7B">
      <w:pPr>
        <w:spacing w:after="0" w:line="360" w:lineRule="auto"/>
        <w:rPr>
          <w:sz w:val="28"/>
          <w:szCs w:val="28"/>
        </w:rPr>
      </w:pPr>
      <w:r w:rsidRPr="00831E7B">
        <w:rPr>
          <w:sz w:val="28"/>
          <w:szCs w:val="28"/>
        </w:rPr>
        <w:lastRenderedPageBreak/>
        <w:t>Литература</w:t>
      </w:r>
    </w:p>
    <w:p w:rsidR="002F61EA" w:rsidRPr="002F61EA" w:rsidRDefault="002F61EA" w:rsidP="00831E7B">
      <w:pPr>
        <w:numPr>
          <w:ilvl w:val="0"/>
          <w:numId w:val="7"/>
        </w:numPr>
        <w:shd w:val="clear" w:color="auto" w:fill="FFFFFF"/>
        <w:spacing w:after="0" w:line="360" w:lineRule="auto"/>
        <w:ind w:left="0" w:firstLine="709"/>
        <w:rPr>
          <w:color w:val="000000"/>
          <w:sz w:val="28"/>
          <w:szCs w:val="28"/>
        </w:rPr>
      </w:pPr>
      <w:r w:rsidRPr="002F61EA">
        <w:rPr>
          <w:bCs/>
          <w:color w:val="000000"/>
          <w:sz w:val="28"/>
          <w:szCs w:val="28"/>
        </w:rPr>
        <w:t>СП 40-101-96</w:t>
      </w:r>
      <w:r w:rsidRPr="002F61EA">
        <w:rPr>
          <w:b/>
          <w:bCs/>
          <w:color w:val="000000"/>
          <w:sz w:val="28"/>
          <w:szCs w:val="28"/>
        </w:rPr>
        <w:t xml:space="preserve"> </w:t>
      </w:r>
      <w:r w:rsidRPr="002F61EA">
        <w:rPr>
          <w:bCs/>
          <w:color w:val="000000"/>
          <w:sz w:val="28"/>
          <w:szCs w:val="28"/>
        </w:rPr>
        <w:t>Свод правил</w:t>
      </w:r>
      <w:r w:rsidRPr="002F61EA">
        <w:rPr>
          <w:b/>
          <w:bCs/>
          <w:color w:val="000000"/>
          <w:sz w:val="28"/>
          <w:szCs w:val="28"/>
        </w:rPr>
        <w:t xml:space="preserve"> </w:t>
      </w:r>
      <w:r w:rsidRPr="002F61EA">
        <w:rPr>
          <w:bCs/>
          <w:color w:val="000000"/>
          <w:sz w:val="28"/>
          <w:szCs w:val="28"/>
        </w:rPr>
        <w:t>по проектированию и монтажу </w:t>
      </w:r>
      <w:r>
        <w:rPr>
          <w:bCs/>
          <w:color w:val="000000"/>
          <w:sz w:val="28"/>
          <w:szCs w:val="28"/>
        </w:rPr>
        <w:t xml:space="preserve"> трубопроводов из полипропилена </w:t>
      </w:r>
      <w:r w:rsidRPr="002F61EA">
        <w:rPr>
          <w:bCs/>
          <w:color w:val="000000"/>
          <w:sz w:val="28"/>
          <w:szCs w:val="28"/>
        </w:rPr>
        <w:t>«Рандом сополимер» Принят и рекомендован</w:t>
      </w:r>
      <w:r w:rsidRPr="002F61EA">
        <w:rPr>
          <w:color w:val="000000"/>
          <w:sz w:val="28"/>
          <w:szCs w:val="28"/>
        </w:rPr>
        <w:t> письмом Главтехнормирования Минстроя России от 9 апреля 1996 г. № 13/214.</w:t>
      </w:r>
    </w:p>
    <w:p w:rsidR="00F4652A" w:rsidRPr="00A50045" w:rsidRDefault="00F4652A" w:rsidP="00831E7B">
      <w:pPr>
        <w:numPr>
          <w:ilvl w:val="0"/>
          <w:numId w:val="7"/>
        </w:numPr>
        <w:shd w:val="clear" w:color="auto" w:fill="FFFFFF"/>
        <w:spacing w:after="0" w:line="360" w:lineRule="auto"/>
        <w:ind w:left="0" w:firstLine="709"/>
        <w:rPr>
          <w:rStyle w:val="a8"/>
          <w:i w:val="0"/>
          <w:iCs w:val="0"/>
          <w:sz w:val="28"/>
          <w:szCs w:val="28"/>
        </w:rPr>
      </w:pPr>
      <w:r w:rsidRPr="002F61EA">
        <w:rPr>
          <w:rStyle w:val="a7"/>
          <w:b w:val="0"/>
          <w:sz w:val="28"/>
          <w:szCs w:val="28"/>
        </w:rPr>
        <w:t>Старостин Н. П., Васильева М. А., Данзанова Е. В., Аммосова О. А.</w:t>
      </w:r>
      <w:r w:rsidRPr="002F61EA">
        <w:rPr>
          <w:rStyle w:val="a7"/>
          <w:sz w:val="28"/>
          <w:szCs w:val="28"/>
        </w:rPr>
        <w:t xml:space="preserve"> — </w:t>
      </w:r>
      <w:r w:rsidRPr="002F61EA">
        <w:rPr>
          <w:rStyle w:val="a8"/>
          <w:bCs/>
          <w:i w:val="0"/>
          <w:sz w:val="28"/>
          <w:szCs w:val="28"/>
        </w:rPr>
        <w:t>Стыковая сварка полиэтиленовых труб в условиях низких</w:t>
      </w:r>
      <w:r w:rsidRPr="00A50045">
        <w:rPr>
          <w:rStyle w:val="a8"/>
          <w:bCs/>
          <w:i w:val="0"/>
          <w:sz w:val="28"/>
          <w:szCs w:val="28"/>
        </w:rPr>
        <w:t xml:space="preserve"> температур // Сварочное производство. – 2012, №1. – С. 45-48.</w:t>
      </w:r>
    </w:p>
    <w:p w:rsidR="00F4652A" w:rsidRPr="00A50045" w:rsidRDefault="00F4652A" w:rsidP="00831E7B">
      <w:pPr>
        <w:widowControl w:val="0"/>
        <w:numPr>
          <w:ilvl w:val="0"/>
          <w:numId w:val="7"/>
        </w:numPr>
        <w:tabs>
          <w:tab w:val="num" w:pos="567"/>
        </w:tabs>
        <w:autoSpaceDE w:val="0"/>
        <w:autoSpaceDN w:val="0"/>
        <w:adjustRightInd w:val="0"/>
        <w:spacing w:after="0" w:line="360" w:lineRule="auto"/>
        <w:ind w:left="0" w:firstLine="709"/>
        <w:rPr>
          <w:sz w:val="28"/>
          <w:szCs w:val="28"/>
        </w:rPr>
      </w:pPr>
      <w:r w:rsidRPr="00A50045">
        <w:rPr>
          <w:sz w:val="28"/>
          <w:szCs w:val="28"/>
        </w:rPr>
        <w:t xml:space="preserve">Старостин Н.П., Герасимов А.И., Данзанова Е.В Регулирование теплового процесса муфтовой сварки полиэтиленовых труб при температурах ниже нормативных. / </w:t>
      </w:r>
      <w:r w:rsidRPr="00A50045">
        <w:rPr>
          <w:sz w:val="28"/>
          <w:szCs w:val="28"/>
          <w:lang w:val="en-US"/>
        </w:rPr>
        <w:t>V</w:t>
      </w:r>
      <w:r w:rsidRPr="00A50045">
        <w:rPr>
          <w:sz w:val="28"/>
          <w:szCs w:val="28"/>
        </w:rPr>
        <w:t xml:space="preserve"> Евразийский симпозиум по проблемам прочности материалов и машин для регионов холодного климата </w:t>
      </w:r>
      <w:r w:rsidRPr="00A50045">
        <w:rPr>
          <w:sz w:val="28"/>
          <w:szCs w:val="28"/>
          <w:lang w:val="en-US"/>
        </w:rPr>
        <w:t>EURASTRENCOLD</w:t>
      </w:r>
      <w:r w:rsidRPr="00A50045">
        <w:rPr>
          <w:sz w:val="28"/>
          <w:szCs w:val="28"/>
        </w:rPr>
        <w:t xml:space="preserve"> 2010.  Секция 3, с.167-173.</w:t>
      </w:r>
    </w:p>
    <w:p w:rsidR="002F61EA" w:rsidRDefault="00F4652A" w:rsidP="00831E7B">
      <w:pPr>
        <w:pStyle w:val="a5"/>
        <w:numPr>
          <w:ilvl w:val="0"/>
          <w:numId w:val="7"/>
        </w:numPr>
        <w:spacing w:line="360" w:lineRule="auto"/>
        <w:ind w:left="0" w:firstLine="709"/>
        <w:jc w:val="both"/>
        <w:rPr>
          <w:sz w:val="28"/>
          <w:szCs w:val="28"/>
        </w:rPr>
      </w:pPr>
      <w:r w:rsidRPr="00A50045">
        <w:rPr>
          <w:sz w:val="28"/>
          <w:szCs w:val="28"/>
        </w:rPr>
        <w:t>Заявка № 2015106528 на полезную модель «Образец для определения прочности раструбной сварки»</w:t>
      </w:r>
    </w:p>
    <w:p w:rsidR="008769E5" w:rsidRPr="00187D37" w:rsidRDefault="008769E5" w:rsidP="00831E7B">
      <w:pPr>
        <w:numPr>
          <w:ilvl w:val="0"/>
          <w:numId w:val="7"/>
        </w:numPr>
        <w:spacing w:after="0" w:line="360" w:lineRule="auto"/>
        <w:ind w:left="0" w:firstLine="709"/>
        <w:rPr>
          <w:sz w:val="28"/>
          <w:szCs w:val="28"/>
        </w:rPr>
      </w:pPr>
      <w:r w:rsidRPr="00187D37">
        <w:rPr>
          <w:sz w:val="28"/>
          <w:szCs w:val="28"/>
        </w:rPr>
        <w:t>ГОСТ 8433-81. Вещества вспомогательные ОП-7 и ОП</w:t>
      </w:r>
      <w:r>
        <w:rPr>
          <w:sz w:val="28"/>
          <w:szCs w:val="28"/>
        </w:rPr>
        <w:t>-10. Технические условия</w:t>
      </w:r>
      <w:r w:rsidRPr="00187D37">
        <w:rPr>
          <w:sz w:val="28"/>
          <w:szCs w:val="28"/>
        </w:rPr>
        <w:t>. – Введ. 1982-01-01. – М.: Изд-во стандартов, 1981. – 16 ил с.: ил.</w:t>
      </w:r>
    </w:p>
    <w:p w:rsidR="00F4652A" w:rsidRPr="00C66073" w:rsidRDefault="00F4652A" w:rsidP="00831E7B">
      <w:pPr>
        <w:pStyle w:val="a5"/>
        <w:numPr>
          <w:ilvl w:val="0"/>
          <w:numId w:val="7"/>
        </w:numPr>
        <w:spacing w:line="360" w:lineRule="auto"/>
        <w:ind w:left="0" w:firstLine="709"/>
        <w:jc w:val="both"/>
        <w:rPr>
          <w:sz w:val="28"/>
          <w:szCs w:val="28"/>
        </w:rPr>
      </w:pPr>
      <w:r w:rsidRPr="00FA23F2">
        <w:rPr>
          <w:sz w:val="28"/>
          <w:szCs w:val="28"/>
        </w:rPr>
        <w:t>ГОСТ Р 55142-2012</w:t>
      </w:r>
      <w:r w:rsidR="002F61EA" w:rsidRPr="00FA23F2">
        <w:rPr>
          <w:sz w:val="28"/>
          <w:szCs w:val="28"/>
        </w:rPr>
        <w:t xml:space="preserve"> Испытания сварных соединений листов и труб из термопластов. Методы испытаний</w:t>
      </w:r>
      <w:r w:rsidR="008769E5">
        <w:rPr>
          <w:sz w:val="28"/>
          <w:szCs w:val="28"/>
        </w:rPr>
        <w:t>. Введ 01.01.2014</w:t>
      </w:r>
      <w:r w:rsidR="00A05F95">
        <w:rPr>
          <w:sz w:val="28"/>
          <w:szCs w:val="28"/>
        </w:rPr>
        <w:t>.- М.: Стандартинформ, 2014.</w:t>
      </w:r>
    </w:p>
    <w:sectPr w:rsidR="00F4652A" w:rsidRPr="00C66073" w:rsidSect="009F2C7B">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8B0" w:rsidRDefault="008E08B0" w:rsidP="00374979">
      <w:pPr>
        <w:spacing w:after="0"/>
      </w:pPr>
      <w:r>
        <w:separator/>
      </w:r>
    </w:p>
  </w:endnote>
  <w:endnote w:type="continuationSeparator" w:id="1">
    <w:p w:rsidR="008E08B0" w:rsidRDefault="008E08B0" w:rsidP="0037497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79" w:rsidRDefault="0037497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79" w:rsidRDefault="00374979">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79" w:rsidRDefault="0037497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8B0" w:rsidRDefault="008E08B0" w:rsidP="00374979">
      <w:pPr>
        <w:spacing w:after="0"/>
      </w:pPr>
      <w:r>
        <w:separator/>
      </w:r>
    </w:p>
  </w:footnote>
  <w:footnote w:type="continuationSeparator" w:id="1">
    <w:p w:rsidR="008E08B0" w:rsidRDefault="008E08B0" w:rsidP="0037497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79" w:rsidRDefault="00374979">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79" w:rsidRDefault="00374979">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79" w:rsidRDefault="00374979">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768D"/>
    <w:multiLevelType w:val="hybridMultilevel"/>
    <w:tmpl w:val="88802EBE"/>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1">
      <w:start w:val="1"/>
      <w:numFmt w:val="decimal"/>
      <w:lvlText w:val="%3)"/>
      <w:lvlJc w:val="lef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15A513C6"/>
    <w:multiLevelType w:val="hybridMultilevel"/>
    <w:tmpl w:val="A632786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DE50EB"/>
    <w:multiLevelType w:val="hybridMultilevel"/>
    <w:tmpl w:val="02863B96"/>
    <w:lvl w:ilvl="0" w:tplc="1FA668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E2F42DD"/>
    <w:multiLevelType w:val="hybridMultilevel"/>
    <w:tmpl w:val="2B908146"/>
    <w:lvl w:ilvl="0" w:tplc="DFE2779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892985"/>
    <w:multiLevelType w:val="hybridMultilevel"/>
    <w:tmpl w:val="978C3A3C"/>
    <w:lvl w:ilvl="0" w:tplc="0A7CA2A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nsid w:val="5456251D"/>
    <w:multiLevelType w:val="hybridMultilevel"/>
    <w:tmpl w:val="EF2046A2"/>
    <w:lvl w:ilvl="0" w:tplc="13BC94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4F92CA4"/>
    <w:multiLevelType w:val="hybridMultilevel"/>
    <w:tmpl w:val="AC8CEC0E"/>
    <w:lvl w:ilvl="0" w:tplc="1CB4943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303048"/>
    <w:multiLevelType w:val="hybridMultilevel"/>
    <w:tmpl w:val="2EB2A7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C786688"/>
    <w:multiLevelType w:val="multilevel"/>
    <w:tmpl w:val="F6AA5F44"/>
    <w:lvl w:ilvl="0">
      <w:start w:val="1"/>
      <w:numFmt w:val="decimal"/>
      <w:lvlText w:val="%1."/>
      <w:lvlJc w:val="left"/>
      <w:pPr>
        <w:ind w:left="360" w:hanging="360"/>
      </w:pPr>
      <w:rPr>
        <w:rFonts w:hint="default"/>
        <w:b w:val="0"/>
        <w:sz w:val="24"/>
        <w:szCs w:val="24"/>
      </w:rPr>
    </w:lvl>
    <w:lvl w:ilvl="1">
      <w:start w:val="1"/>
      <w:numFmt w:val="decimal"/>
      <w:isLgl/>
      <w:lvlText w:val="%1.%2"/>
      <w:lvlJc w:val="left"/>
      <w:pPr>
        <w:ind w:left="450" w:hanging="450"/>
      </w:pPr>
      <w:rPr>
        <w:rFonts w:hint="default"/>
        <w:b/>
        <w:sz w:val="20"/>
      </w:rPr>
    </w:lvl>
    <w:lvl w:ilvl="2">
      <w:start w:val="1"/>
      <w:numFmt w:val="decimal"/>
      <w:isLgl/>
      <w:lvlText w:val="%1.%2.%3"/>
      <w:lvlJc w:val="left"/>
      <w:pPr>
        <w:ind w:left="720" w:hanging="720"/>
      </w:pPr>
      <w:rPr>
        <w:rFonts w:hint="default"/>
        <w:b/>
        <w:sz w:val="20"/>
      </w:rPr>
    </w:lvl>
    <w:lvl w:ilvl="3">
      <w:start w:val="1"/>
      <w:numFmt w:val="decimal"/>
      <w:isLgl/>
      <w:lvlText w:val="%1.%2.%3.%4"/>
      <w:lvlJc w:val="left"/>
      <w:pPr>
        <w:ind w:left="1080" w:hanging="1080"/>
      </w:pPr>
      <w:rPr>
        <w:rFonts w:hint="default"/>
        <w:b/>
        <w:sz w:val="20"/>
      </w:rPr>
    </w:lvl>
    <w:lvl w:ilvl="4">
      <w:start w:val="1"/>
      <w:numFmt w:val="decimal"/>
      <w:isLgl/>
      <w:lvlText w:val="%1.%2.%3.%4.%5"/>
      <w:lvlJc w:val="left"/>
      <w:pPr>
        <w:ind w:left="1080" w:hanging="1080"/>
      </w:pPr>
      <w:rPr>
        <w:rFonts w:hint="default"/>
        <w:b/>
        <w:sz w:val="20"/>
      </w:rPr>
    </w:lvl>
    <w:lvl w:ilvl="5">
      <w:start w:val="1"/>
      <w:numFmt w:val="decimal"/>
      <w:isLgl/>
      <w:lvlText w:val="%1.%2.%3.%4.%5.%6"/>
      <w:lvlJc w:val="left"/>
      <w:pPr>
        <w:ind w:left="1440" w:hanging="1440"/>
      </w:pPr>
      <w:rPr>
        <w:rFonts w:hint="default"/>
        <w:b/>
        <w:sz w:val="20"/>
      </w:rPr>
    </w:lvl>
    <w:lvl w:ilvl="6">
      <w:start w:val="1"/>
      <w:numFmt w:val="decimal"/>
      <w:isLgl/>
      <w:lvlText w:val="%1.%2.%3.%4.%5.%6.%7"/>
      <w:lvlJc w:val="left"/>
      <w:pPr>
        <w:ind w:left="1440" w:hanging="1440"/>
      </w:pPr>
      <w:rPr>
        <w:rFonts w:hint="default"/>
        <w:b/>
        <w:sz w:val="20"/>
      </w:rPr>
    </w:lvl>
    <w:lvl w:ilvl="7">
      <w:start w:val="1"/>
      <w:numFmt w:val="decimal"/>
      <w:isLgl/>
      <w:lvlText w:val="%1.%2.%3.%4.%5.%6.%7.%8"/>
      <w:lvlJc w:val="left"/>
      <w:pPr>
        <w:ind w:left="1800" w:hanging="1800"/>
      </w:pPr>
      <w:rPr>
        <w:rFonts w:hint="default"/>
        <w:b/>
        <w:sz w:val="20"/>
      </w:rPr>
    </w:lvl>
    <w:lvl w:ilvl="8">
      <w:start w:val="1"/>
      <w:numFmt w:val="decimal"/>
      <w:isLgl/>
      <w:lvlText w:val="%1.%2.%3.%4.%5.%6.%7.%8.%9"/>
      <w:lvlJc w:val="left"/>
      <w:pPr>
        <w:ind w:left="2160" w:hanging="2160"/>
      </w:pPr>
      <w:rPr>
        <w:rFonts w:hint="default"/>
        <w:b/>
        <w:sz w:val="20"/>
      </w:rPr>
    </w:lvl>
  </w:abstractNum>
  <w:num w:numId="1">
    <w:abstractNumId w:val="0"/>
  </w:num>
  <w:num w:numId="2">
    <w:abstractNumId w:val="4"/>
  </w:num>
  <w:num w:numId="3">
    <w:abstractNumId w:val="3"/>
  </w:num>
  <w:num w:numId="4">
    <w:abstractNumId w:val="7"/>
  </w:num>
  <w:num w:numId="5">
    <w:abstractNumId w:val="5"/>
  </w:num>
  <w:num w:numId="6">
    <w:abstractNumId w:val="2"/>
  </w:num>
  <w:num w:numId="7">
    <w:abstractNumId w:val="1"/>
  </w:num>
  <w:num w:numId="8">
    <w:abstractNumId w:val="8"/>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characterSpacingControl w:val="doNotCompress"/>
  <w:hdrShapeDefaults>
    <o:shapedefaults v:ext="edit" spidmax="3074"/>
  </w:hdrShapeDefaults>
  <w:footnotePr>
    <w:footnote w:id="0"/>
    <w:footnote w:id="1"/>
  </w:footnotePr>
  <w:endnotePr>
    <w:endnote w:id="0"/>
    <w:endnote w:id="1"/>
  </w:endnotePr>
  <w:compat/>
  <w:rsids>
    <w:rsidRoot w:val="00872215"/>
    <w:rsid w:val="0002048E"/>
    <w:rsid w:val="0008032A"/>
    <w:rsid w:val="001263B0"/>
    <w:rsid w:val="00140C7C"/>
    <w:rsid w:val="00147DB0"/>
    <w:rsid w:val="002234D0"/>
    <w:rsid w:val="002B2A7E"/>
    <w:rsid w:val="002B5212"/>
    <w:rsid w:val="002E13F5"/>
    <w:rsid w:val="002F61EA"/>
    <w:rsid w:val="00350989"/>
    <w:rsid w:val="00374979"/>
    <w:rsid w:val="00396A3A"/>
    <w:rsid w:val="003E76BB"/>
    <w:rsid w:val="0045603B"/>
    <w:rsid w:val="00470590"/>
    <w:rsid w:val="00477E34"/>
    <w:rsid w:val="004D25E6"/>
    <w:rsid w:val="00523939"/>
    <w:rsid w:val="005B3FA9"/>
    <w:rsid w:val="005C6703"/>
    <w:rsid w:val="00652A70"/>
    <w:rsid w:val="006965A1"/>
    <w:rsid w:val="00717894"/>
    <w:rsid w:val="00724ECF"/>
    <w:rsid w:val="00773506"/>
    <w:rsid w:val="00783CB3"/>
    <w:rsid w:val="007B6FBC"/>
    <w:rsid w:val="007B725E"/>
    <w:rsid w:val="007D74AE"/>
    <w:rsid w:val="00805C79"/>
    <w:rsid w:val="00831E7B"/>
    <w:rsid w:val="00872215"/>
    <w:rsid w:val="008769E5"/>
    <w:rsid w:val="008B2020"/>
    <w:rsid w:val="008E08B0"/>
    <w:rsid w:val="008F5339"/>
    <w:rsid w:val="00933758"/>
    <w:rsid w:val="00933D71"/>
    <w:rsid w:val="009B5146"/>
    <w:rsid w:val="009D20D8"/>
    <w:rsid w:val="009F2C7B"/>
    <w:rsid w:val="009F55EB"/>
    <w:rsid w:val="00A05F95"/>
    <w:rsid w:val="00A65AE0"/>
    <w:rsid w:val="00AA04AB"/>
    <w:rsid w:val="00AE1C0A"/>
    <w:rsid w:val="00B20723"/>
    <w:rsid w:val="00B419B6"/>
    <w:rsid w:val="00B4764B"/>
    <w:rsid w:val="00B47DBF"/>
    <w:rsid w:val="00BA14B7"/>
    <w:rsid w:val="00BF075D"/>
    <w:rsid w:val="00C32D02"/>
    <w:rsid w:val="00C66073"/>
    <w:rsid w:val="00CC63A8"/>
    <w:rsid w:val="00D22394"/>
    <w:rsid w:val="00D255F8"/>
    <w:rsid w:val="00DB2606"/>
    <w:rsid w:val="00DD18F5"/>
    <w:rsid w:val="00E56BE8"/>
    <w:rsid w:val="00E73930"/>
    <w:rsid w:val="00E84C01"/>
    <w:rsid w:val="00F4652A"/>
    <w:rsid w:val="00F66059"/>
    <w:rsid w:val="00F71D05"/>
    <w:rsid w:val="00FA23F2"/>
    <w:rsid w:val="00FC76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215"/>
    <w:pPr>
      <w:spacing w:after="60" w:line="240" w:lineRule="auto"/>
      <w:ind w:firstLine="709"/>
      <w:jc w:val="both"/>
    </w:pPr>
    <w:rPr>
      <w:rFonts w:eastAsia="Times New Roman"/>
      <w:lang w:eastAsia="ru-RU"/>
    </w:rPr>
  </w:style>
  <w:style w:type="paragraph" w:styleId="2">
    <w:name w:val="heading 2"/>
    <w:basedOn w:val="a"/>
    <w:link w:val="20"/>
    <w:uiPriority w:val="9"/>
    <w:qFormat/>
    <w:rsid w:val="002F61EA"/>
    <w:pPr>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0989"/>
    <w:pPr>
      <w:spacing w:after="0"/>
    </w:pPr>
    <w:rPr>
      <w:rFonts w:ascii="Tahoma" w:hAnsi="Tahoma" w:cs="Tahoma"/>
      <w:sz w:val="16"/>
      <w:szCs w:val="16"/>
    </w:rPr>
  </w:style>
  <w:style w:type="character" w:customStyle="1" w:styleId="a4">
    <w:name w:val="Текст выноски Знак"/>
    <w:basedOn w:val="a0"/>
    <w:link w:val="a3"/>
    <w:uiPriority w:val="99"/>
    <w:semiHidden/>
    <w:rsid w:val="00350989"/>
    <w:rPr>
      <w:rFonts w:ascii="Tahoma" w:eastAsia="Times New Roman" w:hAnsi="Tahoma" w:cs="Tahoma"/>
      <w:sz w:val="16"/>
      <w:szCs w:val="16"/>
      <w:lang w:eastAsia="ru-RU"/>
    </w:rPr>
  </w:style>
  <w:style w:type="paragraph" w:styleId="a5">
    <w:name w:val="List Paragraph"/>
    <w:basedOn w:val="a"/>
    <w:uiPriority w:val="34"/>
    <w:qFormat/>
    <w:rsid w:val="00396A3A"/>
    <w:pPr>
      <w:spacing w:after="0"/>
      <w:ind w:left="720"/>
      <w:contextualSpacing/>
      <w:jc w:val="left"/>
    </w:pPr>
  </w:style>
  <w:style w:type="table" w:styleId="a6">
    <w:name w:val="Table Grid"/>
    <w:basedOn w:val="a1"/>
    <w:uiPriority w:val="59"/>
    <w:rsid w:val="00DD18F5"/>
    <w:pPr>
      <w:spacing w:after="0" w:line="240" w:lineRule="auto"/>
    </w:pPr>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Strong"/>
    <w:basedOn w:val="a0"/>
    <w:uiPriority w:val="22"/>
    <w:qFormat/>
    <w:rsid w:val="00F4652A"/>
    <w:rPr>
      <w:b/>
      <w:bCs/>
    </w:rPr>
  </w:style>
  <w:style w:type="character" w:styleId="a8">
    <w:name w:val="Emphasis"/>
    <w:basedOn w:val="a0"/>
    <w:uiPriority w:val="20"/>
    <w:qFormat/>
    <w:rsid w:val="00F4652A"/>
    <w:rPr>
      <w:i/>
      <w:iCs/>
    </w:rPr>
  </w:style>
  <w:style w:type="character" w:customStyle="1" w:styleId="apple-converted-space">
    <w:name w:val="apple-converted-space"/>
    <w:basedOn w:val="a0"/>
    <w:rsid w:val="00E56BE8"/>
  </w:style>
  <w:style w:type="character" w:styleId="a9">
    <w:name w:val="Hyperlink"/>
    <w:basedOn w:val="a0"/>
    <w:uiPriority w:val="99"/>
    <w:unhideWhenUsed/>
    <w:rsid w:val="00E56BE8"/>
    <w:rPr>
      <w:color w:val="0000FF"/>
      <w:u w:val="single"/>
    </w:rPr>
  </w:style>
  <w:style w:type="character" w:customStyle="1" w:styleId="translation-chunk">
    <w:name w:val="translation-chunk"/>
    <w:basedOn w:val="a0"/>
    <w:rsid w:val="00523939"/>
  </w:style>
  <w:style w:type="character" w:customStyle="1" w:styleId="20">
    <w:name w:val="Заголовок 2 Знак"/>
    <w:basedOn w:val="a0"/>
    <w:link w:val="2"/>
    <w:uiPriority w:val="9"/>
    <w:rsid w:val="002F61EA"/>
    <w:rPr>
      <w:rFonts w:eastAsia="Times New Roman"/>
      <w:b/>
      <w:bCs/>
      <w:sz w:val="36"/>
      <w:szCs w:val="36"/>
      <w:lang w:eastAsia="ru-RU"/>
    </w:rPr>
  </w:style>
  <w:style w:type="paragraph" w:styleId="aa">
    <w:name w:val="header"/>
    <w:basedOn w:val="a"/>
    <w:link w:val="ab"/>
    <w:uiPriority w:val="99"/>
    <w:semiHidden/>
    <w:unhideWhenUsed/>
    <w:rsid w:val="00374979"/>
    <w:pPr>
      <w:tabs>
        <w:tab w:val="center" w:pos="4677"/>
        <w:tab w:val="right" w:pos="9355"/>
      </w:tabs>
      <w:spacing w:after="0"/>
    </w:pPr>
  </w:style>
  <w:style w:type="character" w:customStyle="1" w:styleId="ab">
    <w:name w:val="Верхний колонтитул Знак"/>
    <w:basedOn w:val="a0"/>
    <w:link w:val="aa"/>
    <w:uiPriority w:val="99"/>
    <w:semiHidden/>
    <w:rsid w:val="00374979"/>
    <w:rPr>
      <w:rFonts w:eastAsia="Times New Roman"/>
      <w:lang w:eastAsia="ru-RU"/>
    </w:rPr>
  </w:style>
  <w:style w:type="paragraph" w:styleId="ac">
    <w:name w:val="footer"/>
    <w:basedOn w:val="a"/>
    <w:link w:val="ad"/>
    <w:uiPriority w:val="99"/>
    <w:semiHidden/>
    <w:unhideWhenUsed/>
    <w:rsid w:val="00374979"/>
    <w:pPr>
      <w:tabs>
        <w:tab w:val="center" w:pos="4677"/>
        <w:tab w:val="right" w:pos="9355"/>
      </w:tabs>
      <w:spacing w:after="0"/>
    </w:pPr>
  </w:style>
  <w:style w:type="character" w:customStyle="1" w:styleId="ad">
    <w:name w:val="Нижний колонтитул Знак"/>
    <w:basedOn w:val="a0"/>
    <w:link w:val="ac"/>
    <w:uiPriority w:val="99"/>
    <w:semiHidden/>
    <w:rsid w:val="00374979"/>
    <w:rPr>
      <w:rFonts w:eastAsia="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215"/>
    <w:pPr>
      <w:spacing w:after="60" w:line="240" w:lineRule="auto"/>
      <w:ind w:firstLine="709"/>
      <w:jc w:val="both"/>
    </w:pPr>
    <w:rPr>
      <w:rFonts w:eastAsia="Times New Roman"/>
      <w:lang w:eastAsia="ru-RU"/>
    </w:rPr>
  </w:style>
  <w:style w:type="paragraph" w:styleId="2">
    <w:name w:val="heading 2"/>
    <w:basedOn w:val="a"/>
    <w:link w:val="20"/>
    <w:uiPriority w:val="9"/>
    <w:qFormat/>
    <w:rsid w:val="002F61EA"/>
    <w:pPr>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0989"/>
    <w:pPr>
      <w:spacing w:after="0"/>
    </w:pPr>
    <w:rPr>
      <w:rFonts w:ascii="Tahoma" w:hAnsi="Tahoma" w:cs="Tahoma"/>
      <w:sz w:val="16"/>
      <w:szCs w:val="16"/>
    </w:rPr>
  </w:style>
  <w:style w:type="character" w:customStyle="1" w:styleId="a4">
    <w:name w:val="Текст выноски Знак"/>
    <w:basedOn w:val="a0"/>
    <w:link w:val="a3"/>
    <w:uiPriority w:val="99"/>
    <w:semiHidden/>
    <w:rsid w:val="00350989"/>
    <w:rPr>
      <w:rFonts w:ascii="Tahoma" w:eastAsia="Times New Roman" w:hAnsi="Tahoma" w:cs="Tahoma"/>
      <w:sz w:val="16"/>
      <w:szCs w:val="16"/>
      <w:lang w:eastAsia="ru-RU"/>
    </w:rPr>
  </w:style>
  <w:style w:type="paragraph" w:styleId="a5">
    <w:name w:val="List Paragraph"/>
    <w:basedOn w:val="a"/>
    <w:uiPriority w:val="34"/>
    <w:qFormat/>
    <w:rsid w:val="00396A3A"/>
    <w:pPr>
      <w:spacing w:after="0"/>
      <w:ind w:left="720"/>
      <w:contextualSpacing/>
      <w:jc w:val="left"/>
    </w:pPr>
  </w:style>
  <w:style w:type="table" w:styleId="a6">
    <w:name w:val="Table Grid"/>
    <w:basedOn w:val="a1"/>
    <w:uiPriority w:val="59"/>
    <w:rsid w:val="00DD18F5"/>
    <w:pPr>
      <w:spacing w:after="0" w:line="240" w:lineRule="auto"/>
    </w:pPr>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Strong"/>
    <w:basedOn w:val="a0"/>
    <w:uiPriority w:val="22"/>
    <w:qFormat/>
    <w:rsid w:val="00F4652A"/>
    <w:rPr>
      <w:b/>
      <w:bCs/>
    </w:rPr>
  </w:style>
  <w:style w:type="character" w:styleId="a8">
    <w:name w:val="Emphasis"/>
    <w:basedOn w:val="a0"/>
    <w:uiPriority w:val="20"/>
    <w:qFormat/>
    <w:rsid w:val="00F4652A"/>
    <w:rPr>
      <w:i/>
      <w:iCs/>
    </w:rPr>
  </w:style>
  <w:style w:type="character" w:customStyle="1" w:styleId="apple-converted-space">
    <w:name w:val="apple-converted-space"/>
    <w:basedOn w:val="a0"/>
    <w:rsid w:val="00E56BE8"/>
  </w:style>
  <w:style w:type="character" w:styleId="a9">
    <w:name w:val="Hyperlink"/>
    <w:basedOn w:val="a0"/>
    <w:uiPriority w:val="99"/>
    <w:unhideWhenUsed/>
    <w:rsid w:val="00E56BE8"/>
    <w:rPr>
      <w:color w:val="0000FF"/>
      <w:u w:val="single"/>
    </w:rPr>
  </w:style>
  <w:style w:type="character" w:customStyle="1" w:styleId="translation-chunk">
    <w:name w:val="translation-chunk"/>
    <w:basedOn w:val="a0"/>
    <w:rsid w:val="00523939"/>
  </w:style>
  <w:style w:type="character" w:customStyle="1" w:styleId="20">
    <w:name w:val="Заголовок 2 Знак"/>
    <w:basedOn w:val="a0"/>
    <w:link w:val="2"/>
    <w:uiPriority w:val="9"/>
    <w:rsid w:val="002F61EA"/>
    <w:rPr>
      <w:rFonts w:eastAsia="Times New Roman"/>
      <w:b/>
      <w:bCs/>
      <w:sz w:val="36"/>
      <w:szCs w:val="36"/>
      <w:lang w:eastAsia="ru-RU"/>
    </w:rPr>
  </w:style>
</w:styles>
</file>

<file path=word/webSettings.xml><?xml version="1.0" encoding="utf-8"?>
<w:webSettings xmlns:r="http://schemas.openxmlformats.org/officeDocument/2006/relationships" xmlns:w="http://schemas.openxmlformats.org/wordprocessingml/2006/main">
  <w:divs>
    <w:div w:id="39281449">
      <w:bodyDiv w:val="1"/>
      <w:marLeft w:val="0"/>
      <w:marRight w:val="0"/>
      <w:marTop w:val="0"/>
      <w:marBottom w:val="0"/>
      <w:divBdr>
        <w:top w:val="none" w:sz="0" w:space="0" w:color="auto"/>
        <w:left w:val="none" w:sz="0" w:space="0" w:color="auto"/>
        <w:bottom w:val="none" w:sz="0" w:space="0" w:color="auto"/>
        <w:right w:val="none" w:sz="0" w:space="0" w:color="auto"/>
      </w:divBdr>
    </w:div>
    <w:div w:id="468481270">
      <w:bodyDiv w:val="1"/>
      <w:marLeft w:val="0"/>
      <w:marRight w:val="0"/>
      <w:marTop w:val="0"/>
      <w:marBottom w:val="0"/>
      <w:divBdr>
        <w:top w:val="none" w:sz="0" w:space="0" w:color="auto"/>
        <w:left w:val="none" w:sz="0" w:space="0" w:color="auto"/>
        <w:bottom w:val="none" w:sz="0" w:space="0" w:color="auto"/>
        <w:right w:val="none" w:sz="0" w:space="0" w:color="auto"/>
      </w:divBdr>
    </w:div>
    <w:div w:id="59705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kstar56@mail.ru" TargetMode="External"/><Relationship Id="rId13" Type="http://schemas.openxmlformats.org/officeDocument/2006/relationships/image" Target="media/image5.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chart" Target="charts/chart2.xml"/><Relationship Id="rId27"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Gleb\Documents\&#1055;&#1055;%20&#1090;&#1088;&#1091;&#1073;&#1099;%20&#1074;&#1086;&#1076;&#1086;&#1089;&#1085;&#1072;&#1073;&#1078;&#1077;&#1085;&#1080;&#1103;\&#1048;&#1089;&#1087;&#1099;&#1090;&#1072;&#1085;&#1080;&#1103;%20&#1085;&#1072;%20&#1086;&#1089;&#1077;&#1074;&#1086;&#1077;%20&#1088;&#1072;&#1089;&#1090;&#1103;&#1078;&#1077;&#1085;&#1080;&#1077;\&#1048;&#1089;&#1087;&#1099;&#1090;&#1072;&#1085;&#1080;&#1103;%20&#1089;&#1074;&#1072;&#1088;&#1085;&#1099;&#1093;%20&#1089;&#1086;&#1077;&#1076;&#1080;&#1085;&#1077;&#1085;&#1080;&#1081;%20PPRC%2063(1).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Gleb\Documents\&#1055;&#1055;%20&#1090;&#1088;&#1091;&#1073;&#1099;%20&#1074;&#1086;&#1076;&#1086;&#1089;&#1085;&#1072;&#1073;&#1078;&#1077;&#1085;&#1080;&#1103;\&#1048;&#1089;&#1087;&#1099;&#1090;&#1072;&#1085;&#1080;&#1103;%20&#1085;&#1072;%20&#1086;&#1089;&#1077;&#1074;&#1086;&#1077;%20&#1088;&#1072;&#1089;&#1090;&#1103;&#1078;&#1077;&#1085;&#1080;&#1077;\&#1048;&#1089;&#1087;&#1099;&#1090;&#1072;&#1085;&#1080;&#1103;%20&#1089;&#1074;&#1072;&#1088;&#1085;&#1099;&#1093;%20&#1089;&#1086;&#1077;&#1076;&#1080;&#1085;&#1077;&#1085;&#1080;&#1081;%20PPRC%2063(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8.4107635365905944E-2"/>
          <c:y val="9.8047642003933358E-2"/>
          <c:w val="0.86343208006440209"/>
          <c:h val="0.75157778747044379"/>
        </c:manualLayout>
      </c:layout>
      <c:barChart>
        <c:barDir val="col"/>
        <c:grouping val="clustered"/>
        <c:ser>
          <c:idx val="0"/>
          <c:order val="0"/>
          <c:dPt>
            <c:idx val="0"/>
            <c:spPr>
              <a:solidFill>
                <a:srgbClr val="00B050"/>
              </a:solidFill>
            </c:spPr>
          </c:dPt>
          <c:dPt>
            <c:idx val="3"/>
            <c:spPr>
              <a:solidFill>
                <a:srgbClr val="FF0000"/>
              </a:solidFill>
            </c:spPr>
          </c:dPt>
          <c:val>
            <c:numRef>
              <c:f>Лист1!$C$29:$C$32</c:f>
              <c:numCache>
                <c:formatCode>General</c:formatCode>
                <c:ptCount val="4"/>
                <c:pt idx="0">
                  <c:v>18.803000000000001</c:v>
                </c:pt>
                <c:pt idx="1">
                  <c:v>16.042999999999989</c:v>
                </c:pt>
                <c:pt idx="2">
                  <c:v>17.059000000000001</c:v>
                </c:pt>
                <c:pt idx="3">
                  <c:v>19.196999999999999</c:v>
                </c:pt>
              </c:numCache>
            </c:numRef>
          </c:val>
        </c:ser>
        <c:axId val="113386240"/>
        <c:axId val="113387776"/>
      </c:barChart>
      <c:catAx>
        <c:axId val="113386240"/>
        <c:scaling>
          <c:orientation val="minMax"/>
        </c:scaling>
        <c:axPos val="b"/>
        <c:numFmt formatCode="General" sourceLinked="1"/>
        <c:tickLblPos val="nextTo"/>
        <c:spPr>
          <a:ln>
            <a:solidFill>
              <a:sysClr val="windowText" lastClr="000000"/>
            </a:solidFill>
          </a:ln>
        </c:spPr>
        <c:txPr>
          <a:bodyPr/>
          <a:lstStyle/>
          <a:p>
            <a:pPr>
              <a:defRPr sz="1100"/>
            </a:pPr>
            <a:endParaRPr lang="ru-RU"/>
          </a:p>
        </c:txPr>
        <c:crossAx val="113387776"/>
        <c:crosses val="autoZero"/>
        <c:auto val="1"/>
        <c:lblAlgn val="ctr"/>
        <c:lblOffset val="100"/>
      </c:catAx>
      <c:valAx>
        <c:axId val="113387776"/>
        <c:scaling>
          <c:orientation val="minMax"/>
          <c:min val="0"/>
        </c:scaling>
        <c:axPos val="l"/>
        <c:majorGridlines>
          <c:spPr>
            <a:ln>
              <a:prstDash val="sysDot"/>
            </a:ln>
          </c:spPr>
        </c:majorGridlines>
        <c:title>
          <c:tx>
            <c:rich>
              <a:bodyPr rot="0" vert="horz"/>
              <a:lstStyle/>
              <a:p>
                <a:pPr>
                  <a:defRPr/>
                </a:pPr>
                <a:r>
                  <a:rPr lang="el-GR"/>
                  <a:t>δ</a:t>
                </a:r>
                <a:r>
                  <a:rPr lang="ru-RU"/>
                  <a:t>, МПа</a:t>
                </a:r>
                <a:endParaRPr lang="en-US"/>
              </a:p>
            </c:rich>
          </c:tx>
          <c:layout>
            <c:manualLayout>
              <c:xMode val="edge"/>
              <c:yMode val="edge"/>
              <c:x val="8.2850968717250242E-2"/>
              <c:y val="1.8002953712418671E-2"/>
            </c:manualLayout>
          </c:layout>
        </c:title>
        <c:numFmt formatCode="General" sourceLinked="1"/>
        <c:tickLblPos val="nextTo"/>
        <c:spPr>
          <a:ln>
            <a:solidFill>
              <a:schemeClr val="tx1"/>
            </a:solidFill>
          </a:ln>
        </c:spPr>
        <c:txPr>
          <a:bodyPr/>
          <a:lstStyle/>
          <a:p>
            <a:pPr>
              <a:defRPr sz="1100"/>
            </a:pPr>
            <a:endParaRPr lang="ru-RU"/>
          </a:p>
        </c:txPr>
        <c:crossAx val="113386240"/>
        <c:crosses val="autoZero"/>
        <c:crossBetween val="between"/>
      </c:valAx>
    </c:plotArea>
    <c:plotVisOnly val="1"/>
    <c:dispBlanksAs val="gap"/>
  </c:chart>
  <c:spPr>
    <a:ln>
      <a:noFill/>
    </a:ln>
  </c:spPr>
  <c:txPr>
    <a:bodyPr/>
    <a:lstStyle/>
    <a:p>
      <a:pPr>
        <a:defRPr>
          <a:latin typeface="Arial" pitchFamily="34" charset="0"/>
          <a:cs typeface="Arial" pitchFamily="34" charset="0"/>
        </a:defRPr>
      </a:pPr>
      <a:endParaRPr lang="ru-RU"/>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8.4030183727034163E-2"/>
          <c:y val="9.1804660781039341E-2"/>
          <c:w val="0.86112088930060215"/>
          <c:h val="0.75782104509663561"/>
        </c:manualLayout>
      </c:layout>
      <c:barChart>
        <c:barDir val="col"/>
        <c:grouping val="clustered"/>
        <c:ser>
          <c:idx val="0"/>
          <c:order val="0"/>
          <c:dPt>
            <c:idx val="0"/>
            <c:spPr>
              <a:solidFill>
                <a:srgbClr val="00B050"/>
              </a:solidFill>
            </c:spPr>
          </c:dPt>
          <c:dPt>
            <c:idx val="3"/>
            <c:spPr>
              <a:solidFill>
                <a:srgbClr val="FF0000"/>
              </a:solidFill>
            </c:spPr>
          </c:dPt>
          <c:val>
            <c:numRef>
              <c:f>Лист1!$F$29:$F$32</c:f>
              <c:numCache>
                <c:formatCode>General</c:formatCode>
                <c:ptCount val="4"/>
                <c:pt idx="0">
                  <c:v>17.885000000000002</c:v>
                </c:pt>
                <c:pt idx="1">
                  <c:v>18.53</c:v>
                </c:pt>
                <c:pt idx="2">
                  <c:v>22.385000000000002</c:v>
                </c:pt>
                <c:pt idx="3">
                  <c:v>21.138000000000005</c:v>
                </c:pt>
              </c:numCache>
            </c:numRef>
          </c:val>
        </c:ser>
        <c:axId val="113399680"/>
        <c:axId val="113422720"/>
      </c:barChart>
      <c:catAx>
        <c:axId val="113399680"/>
        <c:scaling>
          <c:orientation val="minMax"/>
        </c:scaling>
        <c:axPos val="b"/>
        <c:numFmt formatCode="General" sourceLinked="1"/>
        <c:tickLblPos val="nextTo"/>
        <c:spPr>
          <a:ln>
            <a:solidFill>
              <a:schemeClr val="tx1"/>
            </a:solidFill>
          </a:ln>
        </c:spPr>
        <c:txPr>
          <a:bodyPr/>
          <a:lstStyle/>
          <a:p>
            <a:pPr>
              <a:defRPr sz="1100"/>
            </a:pPr>
            <a:endParaRPr lang="ru-RU"/>
          </a:p>
        </c:txPr>
        <c:crossAx val="113422720"/>
        <c:crosses val="autoZero"/>
        <c:auto val="1"/>
        <c:lblAlgn val="ctr"/>
        <c:lblOffset val="100"/>
      </c:catAx>
      <c:valAx>
        <c:axId val="113422720"/>
        <c:scaling>
          <c:orientation val="minMax"/>
        </c:scaling>
        <c:axPos val="l"/>
        <c:majorGridlines>
          <c:spPr>
            <a:ln>
              <a:prstDash val="sysDot"/>
            </a:ln>
          </c:spPr>
        </c:majorGridlines>
        <c:title>
          <c:tx>
            <c:rich>
              <a:bodyPr rot="0" vert="horz"/>
              <a:lstStyle/>
              <a:p>
                <a:pPr>
                  <a:defRPr b="1"/>
                </a:pPr>
                <a:r>
                  <a:rPr lang="en-US" sz="1200" b="1" i="0" baseline="0">
                    <a:latin typeface="Arial" pitchFamily="34" charset="0"/>
                    <a:cs typeface="Arial" pitchFamily="34" charset="0"/>
                  </a:rPr>
                  <a:t>L</a:t>
                </a:r>
                <a:r>
                  <a:rPr lang="ru-RU" sz="1200" b="1" i="0" baseline="0">
                    <a:latin typeface="Arial" pitchFamily="34" charset="0"/>
                    <a:cs typeface="Arial" pitchFamily="34" charset="0"/>
                  </a:rPr>
                  <a:t>,%</a:t>
                </a:r>
                <a:endParaRPr lang="ru-RU" sz="1200" b="1">
                  <a:latin typeface="Arial" pitchFamily="34" charset="0"/>
                  <a:cs typeface="Arial" pitchFamily="34" charset="0"/>
                </a:endParaRPr>
              </a:p>
            </c:rich>
          </c:tx>
          <c:layout>
            <c:manualLayout>
              <c:xMode val="edge"/>
              <c:yMode val="edge"/>
              <c:x val="7.4509149253869755E-2"/>
              <c:y val="4.0365863357989338E-3"/>
            </c:manualLayout>
          </c:layout>
        </c:title>
        <c:numFmt formatCode="General" sourceLinked="1"/>
        <c:tickLblPos val="nextTo"/>
        <c:spPr>
          <a:ln>
            <a:solidFill>
              <a:schemeClr val="tx1"/>
            </a:solidFill>
          </a:ln>
        </c:spPr>
        <c:txPr>
          <a:bodyPr/>
          <a:lstStyle/>
          <a:p>
            <a:pPr>
              <a:defRPr sz="1100"/>
            </a:pPr>
            <a:endParaRPr lang="ru-RU"/>
          </a:p>
        </c:txPr>
        <c:crossAx val="113399680"/>
        <c:crosses val="autoZero"/>
        <c:crossBetween val="between"/>
      </c:valAx>
    </c:plotArea>
    <c:plotVisOnly val="1"/>
    <c:dispBlanksAs val="gap"/>
  </c:chart>
  <c:spPr>
    <a:ln>
      <a:noFill/>
    </a:ln>
  </c:sp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clustered"/>
        <c:ser>
          <c:idx val="0"/>
          <c:order val="0"/>
          <c:val>
            <c:numRef>
              <c:f>Лист1!$G$5:$G$8</c:f>
              <c:numCache>
                <c:formatCode>General</c:formatCode>
                <c:ptCount val="4"/>
                <c:pt idx="0">
                  <c:v>305.5</c:v>
                </c:pt>
                <c:pt idx="1">
                  <c:v>229.33333333333371</c:v>
                </c:pt>
                <c:pt idx="2">
                  <c:v>383.5</c:v>
                </c:pt>
                <c:pt idx="3">
                  <c:v>341.5</c:v>
                </c:pt>
              </c:numCache>
            </c:numRef>
          </c:val>
        </c:ser>
        <c:axId val="113674112"/>
        <c:axId val="113693056"/>
      </c:barChart>
      <c:catAx>
        <c:axId val="113674112"/>
        <c:scaling>
          <c:orientation val="minMax"/>
        </c:scaling>
        <c:axPos val="b"/>
        <c:title>
          <c:tx>
            <c:rich>
              <a:bodyPr/>
              <a:lstStyle/>
              <a:p>
                <a:pPr>
                  <a:defRPr>
                    <a:latin typeface="Arial" pitchFamily="34" charset="0"/>
                    <a:cs typeface="Arial" pitchFamily="34" charset="0"/>
                  </a:defRPr>
                </a:pPr>
                <a:r>
                  <a:rPr lang="ru-RU">
                    <a:latin typeface="Arial" pitchFamily="34" charset="0"/>
                    <a:cs typeface="Arial" pitchFamily="34" charset="0"/>
                  </a:rPr>
                  <a:t>Режим сварки</a:t>
                </a:r>
              </a:p>
            </c:rich>
          </c:tx>
        </c:title>
        <c:tickLblPos val="nextTo"/>
        <c:crossAx val="113693056"/>
        <c:crosses val="autoZero"/>
        <c:auto val="1"/>
        <c:lblAlgn val="ctr"/>
        <c:lblOffset val="100"/>
      </c:catAx>
      <c:valAx>
        <c:axId val="113693056"/>
        <c:scaling>
          <c:orientation val="minMax"/>
        </c:scaling>
        <c:axPos val="l"/>
        <c:majorGridlines/>
        <c:title>
          <c:tx>
            <c:rich>
              <a:bodyPr rot="-5400000" vert="horz"/>
              <a:lstStyle/>
              <a:p>
                <a:pPr>
                  <a:defRPr/>
                </a:pPr>
                <a:r>
                  <a:rPr lang="ru-RU" sz="1000" b="1">
                    <a:latin typeface="Arial" pitchFamily="34" charset="0"/>
                    <a:cs typeface="Arial" pitchFamily="34" charset="0"/>
                  </a:rPr>
                  <a:t>Время до роазркшения, час</a:t>
                </a:r>
              </a:p>
            </c:rich>
          </c:tx>
        </c:title>
        <c:numFmt formatCode="General" sourceLinked="1"/>
        <c:tickLblPos val="nextTo"/>
        <c:crossAx val="113674112"/>
        <c:crosses val="autoZero"/>
        <c:crossBetween val="between"/>
      </c:valAx>
    </c:plotArea>
    <c:plotVisOnly val="1"/>
    <c:dispBlanksAs val="gap"/>
  </c:chart>
  <c:externalData r:id="rId1"/>
</c:chartSpace>
</file>

<file path=word/drawings/drawing1.xml><?xml version="1.0" encoding="utf-8"?>
<c:userShapes xmlns:c="http://schemas.openxmlformats.org/drawingml/2006/chart">
  <cdr:relSizeAnchor xmlns:cdr="http://schemas.openxmlformats.org/drawingml/2006/chartDrawing">
    <cdr:from>
      <cdr:x>0.38008</cdr:x>
      <cdr:y>0.92711</cdr:y>
    </cdr:from>
    <cdr:to>
      <cdr:x>0.61329</cdr:x>
      <cdr:y>1</cdr:y>
    </cdr:to>
    <cdr:sp macro="" textlink="">
      <cdr:nvSpPr>
        <cdr:cNvPr id="2" name="TextBox 1"/>
        <cdr:cNvSpPr txBox="1"/>
      </cdr:nvSpPr>
      <cdr:spPr>
        <a:xfrm xmlns:a="http://schemas.openxmlformats.org/drawingml/2006/main">
          <a:off x="1086088" y="1907436"/>
          <a:ext cx="666398" cy="149964"/>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100" b="0">
              <a:latin typeface="Arial" pitchFamily="34" charset="0"/>
              <a:cs typeface="Arial" pitchFamily="34" charset="0"/>
            </a:rPr>
            <a:t>Режим сварки</a:t>
          </a:r>
        </a:p>
      </cdr:txBody>
    </cdr:sp>
  </cdr:relSizeAnchor>
</c:userShapes>
</file>

<file path=word/drawings/drawing2.xml><?xml version="1.0" encoding="utf-8"?>
<c:userShapes xmlns:c="http://schemas.openxmlformats.org/drawingml/2006/chart">
  <cdr:relSizeAnchor xmlns:cdr="http://schemas.openxmlformats.org/drawingml/2006/chartDrawing">
    <cdr:from>
      <cdr:x>0.40441</cdr:x>
      <cdr:y>0.92424</cdr:y>
    </cdr:from>
    <cdr:to>
      <cdr:x>0.64063</cdr:x>
      <cdr:y>1</cdr:y>
    </cdr:to>
    <cdr:sp macro="" textlink="">
      <cdr:nvSpPr>
        <cdr:cNvPr id="2" name="TextBox 1"/>
        <cdr:cNvSpPr txBox="1"/>
      </cdr:nvSpPr>
      <cdr:spPr>
        <a:xfrm xmlns:a="http://schemas.openxmlformats.org/drawingml/2006/main">
          <a:off x="2095500" y="2905126"/>
          <a:ext cx="1223979" cy="238124"/>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100" b="0">
              <a:latin typeface="Arial" pitchFamily="34" charset="0"/>
              <a:cs typeface="Arial" pitchFamily="34" charset="0"/>
            </a:rPr>
            <a:t>Режим сварки</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2E50A-F922-40C4-A6FE-97943F198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2774</Words>
  <Characters>15812</Characters>
  <Application>Microsoft Office Word</Application>
  <DocSecurity>0</DocSecurity>
  <Lines>131</Lines>
  <Paragraphs>37</Paragraphs>
  <ScaleCrop>false</ScaleCrop>
  <Company/>
  <LinksUpToDate>false</LinksUpToDate>
  <CharactersWithSpaces>18549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2015-12-03T09:54:00Z</dcterms:created>
  <dcterms:modified xsi:type="dcterms:W3CDTF">2015-12-03T09:54:00Z</dcterms:modified>
</cp:coreProperties>
</file>